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0B375" w14:textId="2723F654" w:rsidR="002C764D" w:rsidRDefault="002C764D" w:rsidP="00157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8C6EDC">
        <w:rPr>
          <w:rFonts w:ascii="Arial" w:hAnsi="Arial" w:cs="Arial"/>
          <w:b/>
          <w:bCs/>
          <w:color w:val="000000"/>
          <w:sz w:val="22"/>
          <w:szCs w:val="22"/>
        </w:rPr>
        <w:t>41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de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C6EDC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640F9A">
        <w:rPr>
          <w:rFonts w:ascii="Arial" w:hAnsi="Arial" w:cs="Arial"/>
          <w:b/>
          <w:bCs/>
          <w:color w:val="000000"/>
          <w:sz w:val="22"/>
          <w:szCs w:val="22"/>
        </w:rPr>
        <w:t>agosto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07CC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F2158EF" w14:textId="77777777" w:rsidR="002C764D" w:rsidRDefault="002C764D" w:rsidP="00157CF0">
      <w:pPr>
        <w:rPr>
          <w:rFonts w:ascii="Arial" w:hAnsi="Arial" w:cs="Arial"/>
          <w:color w:val="000000"/>
          <w:sz w:val="22"/>
          <w:szCs w:val="22"/>
        </w:rPr>
      </w:pPr>
    </w:p>
    <w:p w14:paraId="4D5DA2F6" w14:textId="5C246358" w:rsidR="00040779" w:rsidRPr="00405254" w:rsidRDefault="00DA4D2F" w:rsidP="00157CF0">
      <w:pPr>
        <w:ind w:left="4013"/>
        <w:jc w:val="both"/>
        <w:rPr>
          <w:rFonts w:ascii="Arial" w:hAnsi="Arial" w:cs="Arial"/>
          <w:b/>
          <w:bCs/>
          <w:sz w:val="22"/>
          <w:szCs w:val="22"/>
        </w:rPr>
      </w:pPr>
      <w:r w:rsidRPr="00405254">
        <w:rPr>
          <w:rFonts w:ascii="Arial" w:hAnsi="Arial" w:cs="Arial"/>
          <w:b/>
          <w:bCs/>
          <w:sz w:val="22"/>
          <w:szCs w:val="22"/>
        </w:rPr>
        <w:t xml:space="preserve">Designa a Comissão Organizadora </w:t>
      </w:r>
      <w:r w:rsidR="002C764D" w:rsidRPr="00405254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Concurso </w:t>
      </w:r>
      <w:r w:rsidRPr="00345DC3">
        <w:rPr>
          <w:rFonts w:ascii="Arial" w:hAnsi="Arial" w:cs="Arial"/>
          <w:b/>
          <w:bCs/>
          <w:sz w:val="22"/>
          <w:szCs w:val="22"/>
        </w:rPr>
        <w:t>Nacional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 de Projeto de </w:t>
      </w:r>
      <w:r w:rsidR="00E15873">
        <w:rPr>
          <w:rFonts w:ascii="Arial" w:hAnsi="Arial" w:cs="Arial"/>
          <w:b/>
          <w:bCs/>
          <w:sz w:val="22"/>
          <w:szCs w:val="22"/>
        </w:rPr>
        <w:t xml:space="preserve">Arquitetura para </w:t>
      </w:r>
      <w:r w:rsidR="00B07CC8">
        <w:rPr>
          <w:rFonts w:ascii="Arial" w:hAnsi="Arial" w:cs="Arial"/>
          <w:b/>
          <w:bCs/>
          <w:sz w:val="22"/>
          <w:szCs w:val="22"/>
        </w:rPr>
        <w:t>Habitação de Interesse Social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 e dá outras providências</w:t>
      </w:r>
      <w:r w:rsidR="00040779" w:rsidRPr="00405254">
        <w:rPr>
          <w:rFonts w:ascii="Arial" w:hAnsi="Arial" w:cs="Arial"/>
          <w:b/>
          <w:bCs/>
          <w:sz w:val="22"/>
          <w:szCs w:val="22"/>
        </w:rPr>
        <w:t>.</w:t>
      </w:r>
    </w:p>
    <w:p w14:paraId="1C41A4EA" w14:textId="77777777" w:rsidR="00040779" w:rsidRDefault="00040779" w:rsidP="00157CF0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14:paraId="176579BC" w14:textId="40B57033" w:rsidR="002C764D" w:rsidRDefault="002C764D" w:rsidP="00E15873">
      <w:pPr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 w:rsidRPr="00157CF0"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>, no uso de suas atribuições legais que lhe confere o art. 35, da lei 12.378, de 31 de dezembro de 2010, o Regimento Geral do CAU/BR e o Regimento Interno do CAU/GO</w:t>
      </w:r>
      <w:r w:rsidR="00727824">
        <w:rPr>
          <w:rFonts w:ascii="Arial" w:hAnsi="Arial" w:cs="Calibri"/>
          <w:color w:val="000000"/>
          <w:sz w:val="22"/>
          <w:szCs w:val="22"/>
        </w:rPr>
        <w:t>;</w:t>
      </w:r>
    </w:p>
    <w:p w14:paraId="2AFBDEF7" w14:textId="70D5E718" w:rsidR="00405254" w:rsidRPr="00405254" w:rsidRDefault="00405254" w:rsidP="00E15873">
      <w:pPr>
        <w:spacing w:before="120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 w:rsidRPr="00405254">
        <w:rPr>
          <w:rFonts w:ascii="Arial" w:hAnsi="Arial" w:cs="Calibri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 w:cs="Calibri"/>
          <w:color w:val="000000"/>
          <w:sz w:val="22"/>
          <w:szCs w:val="22"/>
        </w:rPr>
        <w:t xml:space="preserve">o 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Termo de Acordo de Cooperação Técnica </w:t>
      </w:r>
      <w:r>
        <w:rPr>
          <w:rFonts w:ascii="Arial" w:hAnsi="Arial" w:cs="Calibri"/>
          <w:color w:val="000000"/>
          <w:sz w:val="22"/>
          <w:szCs w:val="22"/>
        </w:rPr>
        <w:t>n</w:t>
      </w:r>
      <w:r w:rsidRPr="00405254">
        <w:rPr>
          <w:rFonts w:ascii="Arial" w:hAnsi="Arial" w:cs="Calibri"/>
          <w:color w:val="000000"/>
          <w:sz w:val="22"/>
          <w:szCs w:val="22"/>
        </w:rPr>
        <w:t>º 01/202</w:t>
      </w:r>
      <w:r w:rsidR="00B07CC8">
        <w:rPr>
          <w:rFonts w:ascii="Arial" w:hAnsi="Arial" w:cs="Calibri"/>
          <w:color w:val="000000"/>
          <w:sz w:val="22"/>
          <w:szCs w:val="22"/>
        </w:rPr>
        <w:t>3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 celebrado entre o </w:t>
      </w:r>
      <w:r>
        <w:rPr>
          <w:rFonts w:ascii="Arial" w:hAnsi="Arial" w:cs="Calibri"/>
          <w:color w:val="000000"/>
          <w:sz w:val="22"/>
          <w:szCs w:val="22"/>
        </w:rPr>
        <w:t xml:space="preserve">Conselho de Arquitetura e Urbanismo de Goiás - 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CAU/GO e a </w:t>
      </w:r>
      <w:r w:rsidR="00B07CC8">
        <w:rPr>
          <w:rFonts w:ascii="Arial" w:hAnsi="Arial" w:cs="Calibri"/>
          <w:color w:val="000000"/>
          <w:sz w:val="22"/>
          <w:szCs w:val="22"/>
        </w:rPr>
        <w:t xml:space="preserve">Secretaria Municipal de Planejamento Urbano e Habitação </w:t>
      </w:r>
      <w:r w:rsidR="008C6EDC">
        <w:rPr>
          <w:rFonts w:ascii="Arial" w:hAnsi="Arial" w:cs="Calibri"/>
          <w:color w:val="000000"/>
          <w:sz w:val="22"/>
          <w:szCs w:val="22"/>
        </w:rPr>
        <w:t xml:space="preserve">de Goiânia </w:t>
      </w:r>
      <w:r w:rsidR="00727824">
        <w:rPr>
          <w:rFonts w:ascii="Arial" w:hAnsi="Arial" w:cs="Calibri"/>
          <w:color w:val="000000"/>
          <w:sz w:val="22"/>
          <w:szCs w:val="22"/>
        </w:rPr>
        <w:t>–</w:t>
      </w:r>
      <w:r w:rsidR="00640F9A">
        <w:rPr>
          <w:rFonts w:ascii="Arial" w:hAnsi="Arial" w:cs="Calibri"/>
          <w:color w:val="000000"/>
          <w:sz w:val="22"/>
          <w:szCs w:val="22"/>
        </w:rPr>
        <w:t xml:space="preserve"> </w:t>
      </w:r>
      <w:r w:rsidR="00B07CC8">
        <w:rPr>
          <w:rFonts w:ascii="Arial" w:hAnsi="Arial" w:cs="Calibri"/>
          <w:color w:val="000000"/>
          <w:sz w:val="22"/>
          <w:szCs w:val="22"/>
        </w:rPr>
        <w:t>SEPLANH</w:t>
      </w:r>
      <w:r w:rsidR="00727824">
        <w:rPr>
          <w:rFonts w:ascii="Arial" w:hAnsi="Arial" w:cs="Calibri"/>
          <w:color w:val="000000"/>
          <w:sz w:val="22"/>
          <w:szCs w:val="22"/>
        </w:rPr>
        <w:t>;</w:t>
      </w:r>
    </w:p>
    <w:p w14:paraId="1BA57004" w14:textId="77777777" w:rsidR="002C764D" w:rsidRDefault="002C764D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34C70B77" w14:textId="77777777" w:rsidR="002C764D" w:rsidRDefault="002C764D" w:rsidP="00E15873">
      <w:pPr>
        <w:ind w:firstLine="720"/>
        <w:jc w:val="both"/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1BBB1888" w14:textId="40AE52C1" w:rsidR="00DA4D2F" w:rsidRPr="00345DC3" w:rsidRDefault="00DA4D2F" w:rsidP="00345DC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A2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 xml:space="preserve">Designar e nomear os membros a seguir mencionados, para compor a Comissão Organizadora do Concurso </w:t>
      </w:r>
      <w:r w:rsidRPr="00345DC3">
        <w:rPr>
          <w:rFonts w:ascii="Arial" w:hAnsi="Arial" w:cs="Arial"/>
          <w:sz w:val="22"/>
          <w:szCs w:val="22"/>
        </w:rPr>
        <w:t xml:space="preserve">Nacional de Projeto de Arquitetura para </w:t>
      </w:r>
      <w:r w:rsidR="00E15873" w:rsidRPr="00345DC3">
        <w:rPr>
          <w:rFonts w:ascii="Arial" w:hAnsi="Arial" w:cs="Arial"/>
          <w:sz w:val="22"/>
          <w:szCs w:val="22"/>
        </w:rPr>
        <w:t>Habitação de Interesse Social</w:t>
      </w:r>
      <w:r w:rsidRPr="00345DC3">
        <w:rPr>
          <w:rFonts w:ascii="Arial" w:hAnsi="Arial" w:cs="Arial"/>
          <w:sz w:val="22"/>
          <w:szCs w:val="22"/>
        </w:rPr>
        <w:t>:</w:t>
      </w:r>
    </w:p>
    <w:p w14:paraId="5776D9C9" w14:textId="562C4DEF" w:rsidR="00E15873" w:rsidRPr="00345DC3" w:rsidRDefault="00DA4D2F" w:rsidP="00157CF0">
      <w:pPr>
        <w:numPr>
          <w:ilvl w:val="0"/>
          <w:numId w:val="8"/>
        </w:numPr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45DC3">
        <w:rPr>
          <w:rFonts w:ascii="Arial" w:hAnsi="Arial" w:cs="Arial"/>
          <w:b/>
          <w:bCs/>
          <w:sz w:val="22"/>
          <w:szCs w:val="22"/>
        </w:rPr>
        <w:t>Coordenadora:</w:t>
      </w:r>
      <w:r w:rsidR="00087874" w:rsidRPr="00345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A8E395" w14:textId="3FC01767" w:rsidR="00DA4D2F" w:rsidRPr="008C6EDC" w:rsidRDefault="00B07CC8" w:rsidP="008C6EDC">
      <w:pPr>
        <w:pStyle w:val="Pargrafoda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C6EDC">
        <w:rPr>
          <w:rFonts w:ascii="Arial" w:hAnsi="Arial" w:cs="Arial"/>
          <w:sz w:val="22"/>
          <w:szCs w:val="22"/>
        </w:rPr>
        <w:t>Luciene Boaventura dos Santos</w:t>
      </w:r>
      <w:r w:rsidR="00DA4D2F" w:rsidRPr="008C6EDC">
        <w:rPr>
          <w:rFonts w:ascii="Arial" w:hAnsi="Arial" w:cs="Arial"/>
          <w:sz w:val="22"/>
          <w:szCs w:val="22"/>
        </w:rPr>
        <w:t xml:space="preserve"> – C</w:t>
      </w:r>
      <w:r w:rsidRPr="008C6EDC">
        <w:rPr>
          <w:rFonts w:ascii="Arial" w:hAnsi="Arial" w:cs="Arial"/>
          <w:sz w:val="22"/>
          <w:szCs w:val="22"/>
        </w:rPr>
        <w:t xml:space="preserve">REA </w:t>
      </w:r>
      <w:r w:rsidR="00DA4D2F" w:rsidRPr="008C6EDC">
        <w:rPr>
          <w:rFonts w:ascii="Arial" w:hAnsi="Arial" w:cs="Arial"/>
          <w:sz w:val="22"/>
          <w:szCs w:val="22"/>
        </w:rPr>
        <w:t xml:space="preserve">nº </w:t>
      </w:r>
      <w:r w:rsidRPr="008C6EDC">
        <w:rPr>
          <w:rFonts w:ascii="Arial" w:hAnsi="Arial" w:cs="Arial"/>
          <w:sz w:val="22"/>
          <w:szCs w:val="22"/>
        </w:rPr>
        <w:t>5061016953/D-SP</w:t>
      </w:r>
    </w:p>
    <w:p w14:paraId="6BDF2424" w14:textId="77777777" w:rsidR="00E15873" w:rsidRDefault="00DA4D2F" w:rsidP="00157CF0">
      <w:pPr>
        <w:numPr>
          <w:ilvl w:val="0"/>
          <w:numId w:val="8"/>
        </w:numPr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A4D2F">
        <w:rPr>
          <w:rFonts w:ascii="Arial" w:hAnsi="Arial" w:cs="Arial"/>
          <w:b/>
          <w:bCs/>
          <w:sz w:val="22"/>
          <w:szCs w:val="22"/>
        </w:rPr>
        <w:t>Membro</w:t>
      </w:r>
      <w:r w:rsidR="00E15873">
        <w:rPr>
          <w:rFonts w:ascii="Arial" w:hAnsi="Arial" w:cs="Arial"/>
          <w:b/>
          <w:bCs/>
          <w:sz w:val="22"/>
          <w:szCs w:val="22"/>
        </w:rPr>
        <w:t>s</w:t>
      </w:r>
      <w:r w:rsidRPr="00DA4D2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FA24083" w14:textId="66A8E5BC" w:rsidR="008C6EDC" w:rsidRPr="008C6EDC" w:rsidRDefault="00345DC3" w:rsidP="008C6EDC">
      <w:pPr>
        <w:pStyle w:val="Pargrafoda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C6EDC">
        <w:rPr>
          <w:rFonts w:ascii="Arial" w:hAnsi="Arial" w:cs="Arial"/>
          <w:sz w:val="22"/>
          <w:szCs w:val="22"/>
        </w:rPr>
        <w:t xml:space="preserve">Simone </w:t>
      </w:r>
      <w:proofErr w:type="spellStart"/>
      <w:r w:rsidRPr="008C6EDC">
        <w:rPr>
          <w:rFonts w:ascii="Arial" w:hAnsi="Arial" w:cs="Arial"/>
          <w:sz w:val="22"/>
          <w:szCs w:val="22"/>
        </w:rPr>
        <w:t>Buiate</w:t>
      </w:r>
      <w:proofErr w:type="spellEnd"/>
      <w:r w:rsidRPr="008C6EDC">
        <w:rPr>
          <w:rFonts w:ascii="Arial" w:hAnsi="Arial" w:cs="Arial"/>
          <w:sz w:val="22"/>
          <w:szCs w:val="22"/>
        </w:rPr>
        <w:t xml:space="preserve"> Brandão – CAU nº A116378-7</w:t>
      </w:r>
      <w:r w:rsidR="008C6EDC">
        <w:rPr>
          <w:rFonts w:ascii="Arial" w:hAnsi="Arial" w:cs="Arial"/>
          <w:sz w:val="22"/>
          <w:szCs w:val="22"/>
        </w:rPr>
        <w:t>;</w:t>
      </w:r>
    </w:p>
    <w:p w14:paraId="10959945" w14:textId="7E6ABB59" w:rsidR="00DA4D2F" w:rsidRPr="008C6EDC" w:rsidRDefault="0006091B" w:rsidP="008C6EDC">
      <w:pPr>
        <w:pStyle w:val="Pargrafoda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C6EDC">
        <w:rPr>
          <w:rFonts w:ascii="Arial" w:hAnsi="Arial" w:cs="Arial"/>
          <w:sz w:val="22"/>
          <w:szCs w:val="22"/>
        </w:rPr>
        <w:t>Jonas Henrique Lobo Guimarães</w:t>
      </w:r>
      <w:r w:rsidR="00DA4D2F" w:rsidRPr="008C6EDC">
        <w:rPr>
          <w:rFonts w:ascii="Arial" w:hAnsi="Arial" w:cs="Arial"/>
          <w:sz w:val="22"/>
          <w:szCs w:val="22"/>
        </w:rPr>
        <w:t xml:space="preserve"> – CAU nº A</w:t>
      </w:r>
      <w:r w:rsidRPr="008C6EDC">
        <w:rPr>
          <w:rFonts w:ascii="Arial" w:hAnsi="Arial" w:cs="Arial"/>
          <w:sz w:val="22"/>
          <w:szCs w:val="22"/>
        </w:rPr>
        <w:t>48779-1</w:t>
      </w:r>
    </w:p>
    <w:p w14:paraId="56259952" w14:textId="77777777" w:rsidR="00DA4D2F" w:rsidRPr="00A24EB3" w:rsidRDefault="00DA4D2F" w:rsidP="00157CF0">
      <w:pPr>
        <w:ind w:firstLine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77D3E6" w14:textId="0956005E" w:rsidR="00DA4D2F" w:rsidRPr="00A24EB3" w:rsidRDefault="00DA4D2F" w:rsidP="00157CF0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4EB3"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E15873">
        <w:rPr>
          <w:rFonts w:ascii="Arial" w:hAnsi="Arial" w:cs="Arial"/>
          <w:bCs/>
          <w:color w:val="000000"/>
          <w:sz w:val="22"/>
          <w:szCs w:val="22"/>
        </w:rPr>
        <w:t>à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Comissão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Organizadora:</w:t>
      </w:r>
    </w:p>
    <w:p w14:paraId="3F091B16" w14:textId="77777777" w:rsidR="00DA4D2F" w:rsidRPr="00A24EB3" w:rsidRDefault="00DA4D2F" w:rsidP="008C6EDC">
      <w:pPr>
        <w:pStyle w:val="PargrafodaLista"/>
        <w:numPr>
          <w:ilvl w:val="0"/>
          <w:numId w:val="5"/>
        </w:numPr>
        <w:tabs>
          <w:tab w:val="left" w:pos="284"/>
          <w:tab w:val="left" w:pos="2070"/>
        </w:tabs>
        <w:spacing w:before="0"/>
        <w:ind w:leftChars="600" w:left="1440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Divulgar e distribuir informações sobre o concurso junto ao setor de comunicação do</w:t>
      </w:r>
      <w:r w:rsidRPr="00A24EB3">
        <w:rPr>
          <w:rFonts w:ascii="Arial" w:hAnsi="Arial" w:cs="Arial"/>
          <w:spacing w:val="-24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CAU/GO;</w:t>
      </w:r>
    </w:p>
    <w:p w14:paraId="5B60F0A2" w14:textId="41A60081" w:rsidR="00DA4D2F" w:rsidRPr="00A24EB3" w:rsidRDefault="00DA4D2F" w:rsidP="008C6EDC">
      <w:pPr>
        <w:pStyle w:val="PargrafodaLista"/>
        <w:tabs>
          <w:tab w:val="left" w:pos="284"/>
          <w:tab w:val="left" w:pos="567"/>
          <w:tab w:val="left" w:pos="2070"/>
        </w:tabs>
        <w:spacing w:before="0"/>
        <w:ind w:leftChars="600" w:left="1440" w:right="-1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II. Acompanhar a recepção e homologação das inscrições efetuadas pelo setor de atendimento</w:t>
      </w:r>
      <w:r w:rsidRPr="00A24EB3">
        <w:rPr>
          <w:rFonts w:ascii="Arial" w:hAnsi="Arial" w:cs="Arial"/>
          <w:spacing w:val="-26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do CAU/GO que atenderem a</w:t>
      </w:r>
      <w:r w:rsidR="00E15873">
        <w:rPr>
          <w:rFonts w:ascii="Arial" w:hAnsi="Arial" w:cs="Arial"/>
          <w:sz w:val="22"/>
          <w:szCs w:val="22"/>
        </w:rPr>
        <w:t>os</w:t>
      </w:r>
      <w:r w:rsidRPr="00A24EB3">
        <w:rPr>
          <w:rFonts w:ascii="Arial" w:hAnsi="Arial" w:cs="Arial"/>
          <w:sz w:val="22"/>
          <w:szCs w:val="22"/>
        </w:rPr>
        <w:t xml:space="preserve"> requisitos exigidos </w:t>
      </w:r>
      <w:r>
        <w:rPr>
          <w:rFonts w:ascii="Arial" w:hAnsi="Arial" w:cs="Arial"/>
          <w:sz w:val="22"/>
          <w:szCs w:val="22"/>
        </w:rPr>
        <w:t xml:space="preserve">em </w:t>
      </w:r>
      <w:r w:rsidRPr="00A24EB3">
        <w:rPr>
          <w:rFonts w:ascii="Arial" w:hAnsi="Arial" w:cs="Arial"/>
          <w:sz w:val="22"/>
          <w:szCs w:val="22"/>
        </w:rPr>
        <w:t>edital;</w:t>
      </w:r>
    </w:p>
    <w:p w14:paraId="30FC684B" w14:textId="77777777" w:rsidR="00DA4D2F" w:rsidRPr="00A24EB3" w:rsidRDefault="00DA4D2F" w:rsidP="008C6EDC">
      <w:pPr>
        <w:pStyle w:val="PargrafodaLista"/>
        <w:tabs>
          <w:tab w:val="left" w:pos="284"/>
          <w:tab w:val="left" w:pos="567"/>
          <w:tab w:val="left" w:pos="2070"/>
        </w:tabs>
        <w:spacing w:before="0"/>
        <w:ind w:leftChars="600" w:left="1440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III. Acompanhar a recepção dos envelopes para a avaliação da Comissão</w:t>
      </w:r>
      <w:r w:rsidRPr="00A24EB3">
        <w:rPr>
          <w:rFonts w:ascii="Arial" w:hAnsi="Arial" w:cs="Arial"/>
          <w:spacing w:val="-6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Julgadora;</w:t>
      </w:r>
    </w:p>
    <w:p w14:paraId="5E39DF3C" w14:textId="4B2AA157" w:rsidR="00DA4D2F" w:rsidRPr="00A24EB3" w:rsidRDefault="00DA4D2F" w:rsidP="008C6EDC">
      <w:pPr>
        <w:pStyle w:val="PargrafodaLista"/>
        <w:tabs>
          <w:tab w:val="left" w:pos="284"/>
          <w:tab w:val="left" w:pos="567"/>
          <w:tab w:val="left" w:pos="2070"/>
        </w:tabs>
        <w:spacing w:before="0"/>
        <w:ind w:leftChars="600" w:left="1440" w:right="-1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 xml:space="preserve">IV. Acompanhar os prazos e, junto com </w:t>
      </w:r>
      <w:r w:rsidR="00727824">
        <w:rPr>
          <w:rFonts w:ascii="Arial" w:hAnsi="Arial" w:cs="Arial"/>
          <w:sz w:val="22"/>
          <w:szCs w:val="22"/>
        </w:rPr>
        <w:t>o Agente de Contratação</w:t>
      </w:r>
      <w:r w:rsidRPr="00A24EB3">
        <w:rPr>
          <w:rFonts w:ascii="Arial" w:hAnsi="Arial" w:cs="Arial"/>
          <w:sz w:val="22"/>
          <w:szCs w:val="22"/>
        </w:rPr>
        <w:t>, monitorar o julgamento, separando e listando os casos de não cumprimento das normas do</w:t>
      </w:r>
      <w:r w:rsidRPr="00A24EB3">
        <w:rPr>
          <w:rFonts w:ascii="Arial" w:hAnsi="Arial" w:cs="Arial"/>
          <w:spacing w:val="-1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concurso;</w:t>
      </w:r>
    </w:p>
    <w:p w14:paraId="6D35E067" w14:textId="77777777" w:rsidR="00DA4D2F" w:rsidRPr="00A24EB3" w:rsidRDefault="00DA4D2F" w:rsidP="008C6EDC">
      <w:pPr>
        <w:pStyle w:val="PargrafodaLista"/>
        <w:tabs>
          <w:tab w:val="left" w:pos="284"/>
          <w:tab w:val="left" w:pos="567"/>
          <w:tab w:val="left" w:pos="2070"/>
        </w:tabs>
        <w:spacing w:before="0"/>
        <w:ind w:leftChars="600" w:left="1440" w:right="-1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V. Zelar e proceder para assegurar a não identificação da autoria dos projetos durante todo o processo do concurso e do julgamento, garantindo absoluto sigilo até a divulgação final dos resultados e o cumprimento, pela Comissão Julgadora, das regras definidas nas normas do concurso;</w:t>
      </w:r>
    </w:p>
    <w:p w14:paraId="46EEC6EE" w14:textId="52DDA546" w:rsidR="00DA4D2F" w:rsidRPr="00A24EB3" w:rsidRDefault="00DA4D2F" w:rsidP="008C6EDC">
      <w:pPr>
        <w:pStyle w:val="PargrafodaLista"/>
        <w:tabs>
          <w:tab w:val="left" w:pos="284"/>
          <w:tab w:val="left" w:pos="567"/>
          <w:tab w:val="left" w:pos="2070"/>
        </w:tabs>
        <w:spacing w:before="0"/>
        <w:ind w:leftChars="600" w:left="1440" w:right="-1" w:firstLine="1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VI. Providenciar a publicação dos resultados e de outros documentos pertinentes de responsabilidade da Comissão</w:t>
      </w:r>
      <w:r w:rsidRPr="00A24EB3">
        <w:rPr>
          <w:rFonts w:ascii="Arial" w:hAnsi="Arial" w:cs="Arial"/>
          <w:spacing w:val="-2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Julgadora</w:t>
      </w:r>
      <w:r w:rsidR="00E15873">
        <w:rPr>
          <w:rFonts w:ascii="Arial" w:hAnsi="Arial" w:cs="Arial"/>
          <w:sz w:val="22"/>
          <w:szCs w:val="22"/>
        </w:rPr>
        <w:t>.</w:t>
      </w:r>
    </w:p>
    <w:p w14:paraId="51526782" w14:textId="77777777" w:rsidR="002C764D" w:rsidRDefault="002C764D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6159D844" w14:textId="77777777" w:rsidR="002C764D" w:rsidRPr="000667E0" w:rsidRDefault="002C764D" w:rsidP="000667E0">
      <w:pPr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405254">
        <w:rPr>
          <w:rFonts w:ascii="Arial" w:hAnsi="Arial" w:cs="Arial"/>
          <w:b/>
          <w:bCs/>
          <w:color w:val="000000"/>
          <w:sz w:val="22"/>
          <w:szCs w:val="22"/>
        </w:rPr>
        <w:t xml:space="preserve">3º </w:t>
      </w:r>
      <w:r w:rsidRPr="00040779">
        <w:rPr>
          <w:rFonts w:ascii="Arial" w:hAnsi="Arial" w:cs="Arial"/>
          <w:color w:val="000000"/>
          <w:sz w:val="22"/>
          <w:szCs w:val="22"/>
        </w:rPr>
        <w:t>Esta Portaria entra em vigor na presente data</w:t>
      </w:r>
      <w:r w:rsidR="00E33552" w:rsidRPr="00040779">
        <w:rPr>
          <w:rFonts w:ascii="Arial" w:hAnsi="Arial" w:cs="Arial"/>
          <w:color w:val="000000"/>
          <w:sz w:val="22"/>
          <w:szCs w:val="22"/>
        </w:rPr>
        <w:t>.</w:t>
      </w:r>
    </w:p>
    <w:p w14:paraId="4ECA9413" w14:textId="77777777" w:rsidR="002C764D" w:rsidRDefault="002C764D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2C430C5D" w14:textId="77777777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1E47756E" w14:textId="694CF0EF" w:rsidR="005A6001" w:rsidRDefault="005A6001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47C3E4EE" w14:textId="77777777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3670AFC3" w14:textId="77777777" w:rsidR="002C764D" w:rsidRDefault="002C764D" w:rsidP="00157CF0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1C13AB87" w14:textId="77777777" w:rsidR="00157CF0" w:rsidRDefault="00157CF0" w:rsidP="00157CF0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39A80BCC" w14:textId="77777777" w:rsidR="002C764D" w:rsidRDefault="002C764D" w:rsidP="00157CF0">
      <w:pPr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C764D" w:rsidSect="00727824">
      <w:headerReference w:type="default" r:id="rId7"/>
      <w:footerReference w:type="default" r:id="rId8"/>
      <w:footnotePr>
        <w:pos w:val="beneathText"/>
      </w:footnotePr>
      <w:pgSz w:w="11906" w:h="16838"/>
      <w:pgMar w:top="2211" w:right="1418" w:bottom="102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91AA" w14:textId="77777777" w:rsidR="00255687" w:rsidRDefault="00255687">
      <w:r>
        <w:separator/>
      </w:r>
    </w:p>
  </w:endnote>
  <w:endnote w:type="continuationSeparator" w:id="0">
    <w:p w14:paraId="63E84B09" w14:textId="77777777" w:rsidR="00255687" w:rsidRDefault="002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982A" w14:textId="5173D5E2" w:rsidR="00DA4D2F" w:rsidRDefault="0044060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7727" behindDoc="1" locked="0" layoutInCell="1" allowOverlap="1" wp14:anchorId="63E10E26" wp14:editId="0BCC7F7A">
          <wp:simplePos x="0" y="0"/>
          <wp:positionH relativeFrom="page">
            <wp:posOffset>-1905</wp:posOffset>
          </wp:positionH>
          <wp:positionV relativeFrom="page">
            <wp:posOffset>9911080</wp:posOffset>
          </wp:positionV>
          <wp:extent cx="7546975" cy="898525"/>
          <wp:effectExtent l="0" t="0" r="0" b="0"/>
          <wp:wrapSquare wrapText="bothSides"/>
          <wp:docPr id="1783099322" name="Imagem 1783099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42" r="-64" b="-542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5873">
      <w:rPr>
        <w:noProof/>
      </w:rPr>
      <w:drawing>
        <wp:anchor distT="0" distB="0" distL="114300" distR="114300" simplePos="0" relativeHeight="251658240" behindDoc="0" locked="0" layoutInCell="1" allowOverlap="1" wp14:anchorId="5956A13C" wp14:editId="703E6BB3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1695968621" name="Imagem 1695968621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DF30" w14:textId="77777777" w:rsidR="00255687" w:rsidRDefault="00255687">
      <w:r>
        <w:separator/>
      </w:r>
    </w:p>
  </w:footnote>
  <w:footnote w:type="continuationSeparator" w:id="0">
    <w:p w14:paraId="66FD5169" w14:textId="77777777" w:rsidR="00255687" w:rsidRDefault="0025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B4C9" w14:textId="54B7EC21" w:rsidR="00DA4D2F" w:rsidRDefault="00E1587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FD3E94" wp14:editId="2AFFB5BE">
          <wp:simplePos x="0" y="0"/>
          <wp:positionH relativeFrom="margin">
            <wp:posOffset>-1080135</wp:posOffset>
          </wp:positionH>
          <wp:positionV relativeFrom="margin">
            <wp:posOffset>-1511935</wp:posOffset>
          </wp:positionV>
          <wp:extent cx="7552800" cy="1256400"/>
          <wp:effectExtent l="0" t="0" r="0" b="1270"/>
          <wp:wrapNone/>
          <wp:docPr id="2018012622" name="Imagem 2018012622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0D7"/>
    <w:multiLevelType w:val="hybridMultilevel"/>
    <w:tmpl w:val="1FC2E130"/>
    <w:lvl w:ilvl="0" w:tplc="18000174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425062C"/>
    <w:multiLevelType w:val="hybridMultilevel"/>
    <w:tmpl w:val="D89EDE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6370"/>
    <w:multiLevelType w:val="hybridMultilevel"/>
    <w:tmpl w:val="6638EA52"/>
    <w:lvl w:ilvl="0" w:tplc="EAC2D75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6941CE"/>
    <w:multiLevelType w:val="hybridMultilevel"/>
    <w:tmpl w:val="CB503368"/>
    <w:lvl w:ilvl="0" w:tplc="AA2A95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B5F1F"/>
    <w:multiLevelType w:val="hybridMultilevel"/>
    <w:tmpl w:val="C67C203C"/>
    <w:lvl w:ilvl="0" w:tplc="04160017">
      <w:start w:val="1"/>
      <w:numFmt w:val="lowerLetter"/>
      <w:lvlText w:val="%1)"/>
      <w:lvlJc w:val="left"/>
      <w:pPr>
        <w:ind w:left="6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7" w:hanging="360"/>
      </w:pPr>
    </w:lvl>
    <w:lvl w:ilvl="2" w:tplc="0416001B" w:tentative="1">
      <w:start w:val="1"/>
      <w:numFmt w:val="lowerRoman"/>
      <w:lvlText w:val="%3."/>
      <w:lvlJc w:val="right"/>
      <w:pPr>
        <w:ind w:left="1707" w:hanging="180"/>
      </w:pPr>
    </w:lvl>
    <w:lvl w:ilvl="3" w:tplc="0416000F" w:tentative="1">
      <w:start w:val="1"/>
      <w:numFmt w:val="decimal"/>
      <w:lvlText w:val="%4."/>
      <w:lvlJc w:val="left"/>
      <w:pPr>
        <w:ind w:left="2427" w:hanging="360"/>
      </w:pPr>
    </w:lvl>
    <w:lvl w:ilvl="4" w:tplc="04160019" w:tentative="1">
      <w:start w:val="1"/>
      <w:numFmt w:val="lowerLetter"/>
      <w:lvlText w:val="%5."/>
      <w:lvlJc w:val="left"/>
      <w:pPr>
        <w:ind w:left="3147" w:hanging="360"/>
      </w:pPr>
    </w:lvl>
    <w:lvl w:ilvl="5" w:tplc="0416001B" w:tentative="1">
      <w:start w:val="1"/>
      <w:numFmt w:val="lowerRoman"/>
      <w:lvlText w:val="%6."/>
      <w:lvlJc w:val="right"/>
      <w:pPr>
        <w:ind w:left="3867" w:hanging="180"/>
      </w:pPr>
    </w:lvl>
    <w:lvl w:ilvl="6" w:tplc="0416000F" w:tentative="1">
      <w:start w:val="1"/>
      <w:numFmt w:val="decimal"/>
      <w:lvlText w:val="%7."/>
      <w:lvlJc w:val="left"/>
      <w:pPr>
        <w:ind w:left="4587" w:hanging="360"/>
      </w:pPr>
    </w:lvl>
    <w:lvl w:ilvl="7" w:tplc="04160019" w:tentative="1">
      <w:start w:val="1"/>
      <w:numFmt w:val="lowerLetter"/>
      <w:lvlText w:val="%8."/>
      <w:lvlJc w:val="left"/>
      <w:pPr>
        <w:ind w:left="5307" w:hanging="360"/>
      </w:pPr>
    </w:lvl>
    <w:lvl w:ilvl="8" w:tplc="0416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 w15:restartNumberingAfterBreak="0">
    <w:nsid w:val="42D9A665"/>
    <w:multiLevelType w:val="singleLevel"/>
    <w:tmpl w:val="42D9A665"/>
    <w:lvl w:ilvl="0">
      <w:start w:val="1"/>
      <w:numFmt w:val="upperRoman"/>
      <w:suff w:val="space"/>
      <w:lvlText w:val="%1."/>
      <w:lvlJc w:val="left"/>
    </w:lvl>
  </w:abstractNum>
  <w:abstractNum w:abstractNumId="6" w15:restartNumberingAfterBreak="0">
    <w:nsid w:val="42EE492C"/>
    <w:multiLevelType w:val="singleLevel"/>
    <w:tmpl w:val="42EE492C"/>
    <w:lvl w:ilvl="0">
      <w:start w:val="1"/>
      <w:numFmt w:val="upperRoman"/>
      <w:suff w:val="space"/>
      <w:lvlText w:val="%1."/>
      <w:lvlJc w:val="left"/>
    </w:lvl>
  </w:abstractNum>
  <w:abstractNum w:abstractNumId="7" w15:restartNumberingAfterBreak="0">
    <w:nsid w:val="474E3136"/>
    <w:multiLevelType w:val="hybridMultilevel"/>
    <w:tmpl w:val="5A70DC4C"/>
    <w:lvl w:ilvl="0" w:tplc="DD467E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D67778"/>
    <w:multiLevelType w:val="hybridMultilevel"/>
    <w:tmpl w:val="5E1822E4"/>
    <w:lvl w:ilvl="0" w:tplc="273CAD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86A1DF0"/>
    <w:multiLevelType w:val="hybridMultilevel"/>
    <w:tmpl w:val="683069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40779"/>
    <w:rsid w:val="0006091B"/>
    <w:rsid w:val="000667E0"/>
    <w:rsid w:val="00087874"/>
    <w:rsid w:val="0010455B"/>
    <w:rsid w:val="00157CF0"/>
    <w:rsid w:val="00255687"/>
    <w:rsid w:val="002C764D"/>
    <w:rsid w:val="00345DC3"/>
    <w:rsid w:val="00405254"/>
    <w:rsid w:val="00440600"/>
    <w:rsid w:val="004A5061"/>
    <w:rsid w:val="005A6001"/>
    <w:rsid w:val="005D6737"/>
    <w:rsid w:val="00640F9A"/>
    <w:rsid w:val="006D6CEB"/>
    <w:rsid w:val="00727824"/>
    <w:rsid w:val="007C4991"/>
    <w:rsid w:val="008206FD"/>
    <w:rsid w:val="00876680"/>
    <w:rsid w:val="00880A35"/>
    <w:rsid w:val="008B76BC"/>
    <w:rsid w:val="008C6EDC"/>
    <w:rsid w:val="00973182"/>
    <w:rsid w:val="00B07CC8"/>
    <w:rsid w:val="00B32ABD"/>
    <w:rsid w:val="00BE0941"/>
    <w:rsid w:val="00CD6385"/>
    <w:rsid w:val="00D35A0E"/>
    <w:rsid w:val="00DA4D2F"/>
    <w:rsid w:val="00E15873"/>
    <w:rsid w:val="00E33552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0A89ED"/>
  <w15:chartTrackingRefBased/>
  <w15:docId w15:val="{2081B41E-462E-4F71-BB1A-EC17706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styleId="Hyperlink">
    <w:name w:val="Hyperlink"/>
    <w:uiPriority w:val="6"/>
    <w:rPr>
      <w:color w:val="000080"/>
      <w:u w:val="single"/>
    </w:rPr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basedOn w:val="Fontepargpadr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basedOn w:val="Fontepargpadro1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Fontepargpadro1">
    <w:name w:val="Fonte parág. padrão1"/>
    <w:uiPriority w:val="6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157CF0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Laís Fleury - CAU/GO</cp:lastModifiedBy>
  <cp:revision>10</cp:revision>
  <cp:lastPrinted>2021-06-22T18:57:00Z</cp:lastPrinted>
  <dcterms:created xsi:type="dcterms:W3CDTF">2023-07-27T13:39:00Z</dcterms:created>
  <dcterms:modified xsi:type="dcterms:W3CDTF">2023-08-22T15:17:00Z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