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tbl>
      <w:tblPr>
        <w:tblW w:w="0" w:type="auto"/>
        <w:tblBorders>
          <w:top w:val="single" w:sz="4" w:space="0" w:color="auto"/>
          <w:bottom w:val="single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937"/>
        <w:gridCol w:w="6783"/>
      </w:tblGrid>
      <w:tr w:rsidR="002D2AF4" w14:paraId="27A7EC4C" w14:textId="77777777">
        <w:tc>
          <w:tcPr>
            <w:tcW w:w="1937" w:type="dxa"/>
            <w:shd w:val="clear" w:color="auto" w:fill="EEECE1"/>
          </w:tcPr>
          <w:p w14:paraId="1A82B915" w14:textId="77777777" w:rsidR="002D2AF4" w:rsidRDefault="0065701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783" w:type="dxa"/>
          </w:tcPr>
          <w:p w14:paraId="240324CF" w14:textId="7D07ADBA" w:rsidR="002D2AF4" w:rsidRDefault="0063699F">
            <w:pPr>
              <w:rPr>
                <w:rFonts w:ascii="Times New Roman" w:hAnsi="Times New Roman" w:cs="Times New Roman"/>
                <w:b/>
              </w:rPr>
            </w:pPr>
            <w:r w:rsidRPr="0063699F">
              <w:rPr>
                <w:rFonts w:ascii="Times New Roman" w:hAnsi="Times New Roman" w:cs="Times New Roman"/>
                <w:b/>
              </w:rPr>
              <w:t>1700027</w:t>
            </w:r>
            <w:r w:rsidR="00657013">
              <w:rPr>
                <w:rFonts w:ascii="Times New Roman" w:hAnsi="Times New Roman" w:cs="Times New Roman"/>
                <w:b/>
              </w:rPr>
              <w:t>/202</w:t>
            </w:r>
            <w:r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2D2AF4" w14:paraId="72BE989E" w14:textId="77777777">
        <w:tc>
          <w:tcPr>
            <w:tcW w:w="1937" w:type="dxa"/>
            <w:shd w:val="clear" w:color="auto" w:fill="EEECE1"/>
          </w:tcPr>
          <w:p w14:paraId="7020E3F1" w14:textId="77777777" w:rsidR="002D2AF4" w:rsidRDefault="0065701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783" w:type="dxa"/>
          </w:tcPr>
          <w:p w14:paraId="38D58791" w14:textId="77777777" w:rsidR="002D2AF4" w:rsidRDefault="0065701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Área Técnica - ATEC</w:t>
            </w:r>
          </w:p>
        </w:tc>
      </w:tr>
      <w:tr w:rsidR="002D2AF4" w14:paraId="7AEA6643" w14:textId="77777777">
        <w:tc>
          <w:tcPr>
            <w:tcW w:w="1937" w:type="dxa"/>
            <w:shd w:val="clear" w:color="auto" w:fill="EEECE1"/>
          </w:tcPr>
          <w:p w14:paraId="14F1E887" w14:textId="77777777" w:rsidR="002D2AF4" w:rsidRDefault="0065701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783" w:type="dxa"/>
          </w:tcPr>
          <w:p w14:paraId="1F7231BA" w14:textId="154BB7D4" w:rsidR="002D2AF4" w:rsidRDefault="0065701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Solicitação de Cálculo de Tempestividade da </w:t>
            </w:r>
            <w:r w:rsidRPr="00657013">
              <w:rPr>
                <w:rFonts w:ascii="Times New Roman" w:hAnsi="Times New Roman" w:cs="Times New Roman"/>
                <w:b/>
              </w:rPr>
              <w:t xml:space="preserve">Faculdade Una de Jataí </w:t>
            </w:r>
          </w:p>
        </w:tc>
      </w:tr>
      <w:tr w:rsidR="002D2AF4" w14:paraId="068B274D" w14:textId="77777777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8720" w:type="dxa"/>
            <w:gridSpan w:val="2"/>
            <w:shd w:val="clear" w:color="auto" w:fill="EEECE1"/>
          </w:tcPr>
          <w:p w14:paraId="0D62134D" w14:textId="47CC3DFC" w:rsidR="002D2AF4" w:rsidRDefault="0065701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DELIBERAÇÃO N.º </w:t>
            </w:r>
            <w:r w:rsidR="006A1A00">
              <w:rPr>
                <w:rFonts w:ascii="Times New Roman" w:hAnsi="Times New Roman" w:cs="Times New Roman"/>
                <w:b/>
              </w:rPr>
              <w:t>13</w:t>
            </w:r>
            <w:r>
              <w:rPr>
                <w:rFonts w:ascii="Times New Roman" w:hAnsi="Times New Roman" w:cs="Times New Roman"/>
                <w:b/>
              </w:rPr>
              <w:t>/2023-CEEFP/GO</w:t>
            </w:r>
          </w:p>
        </w:tc>
      </w:tr>
    </w:tbl>
    <w:p w14:paraId="236F5C89" w14:textId="77777777" w:rsidR="002D2AF4" w:rsidRDefault="002D2AF4">
      <w:pPr>
        <w:rPr>
          <w:rFonts w:ascii="Times New Roman" w:hAnsi="Times New Roman" w:cs="Times New Roman"/>
          <w:sz w:val="26"/>
          <w:szCs w:val="26"/>
        </w:rPr>
      </w:pPr>
    </w:p>
    <w:p w14:paraId="023DCA04" w14:textId="77777777" w:rsidR="002D2AF4" w:rsidRDefault="002D2AF4">
      <w:pPr>
        <w:jc w:val="center"/>
        <w:rPr>
          <w:rFonts w:ascii="Times New Roman" w:hAnsi="Times New Roman" w:cs="Times New Roman"/>
          <w:sz w:val="26"/>
          <w:szCs w:val="26"/>
        </w:rPr>
      </w:pPr>
    </w:p>
    <w:p w14:paraId="177BB18E" w14:textId="420B30F4" w:rsidR="002D2AF4" w:rsidRDefault="00657013">
      <w:pPr>
        <w:spacing w:after="120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COMISSÃO DE ENSINO, EXERCÍCIO E FORMAÇÃO PROFISSIONAL - CEEFP-CAU/GO, reunida ordinariamente, em sessão virtual, aos 10/02/2023, apreciou o processo nº</w:t>
      </w:r>
      <w:r>
        <w:t xml:space="preserve"> </w:t>
      </w:r>
      <w:r w:rsidRPr="00657013">
        <w:rPr>
          <w:rFonts w:ascii="Times New Roman" w:hAnsi="Times New Roman" w:cs="Times New Roman"/>
        </w:rPr>
        <w:t>1700027/2023</w:t>
      </w:r>
      <w:r>
        <w:rPr>
          <w:rFonts w:ascii="Times New Roman" w:hAnsi="Times New Roman" w:cs="Times New Roman"/>
        </w:rPr>
        <w:t xml:space="preserve">, que versa sobre solicitação de cálculo de tempestividade do </w:t>
      </w:r>
      <w:r w:rsidRPr="00657013">
        <w:rPr>
          <w:rFonts w:ascii="Times New Roman" w:hAnsi="Times New Roman" w:cs="Times New Roman"/>
        </w:rPr>
        <w:t>Faculdade Una de Jataí</w:t>
      </w:r>
      <w:r>
        <w:rPr>
          <w:rFonts w:ascii="Times New Roman" w:hAnsi="Times New Roman" w:cs="Times New Roman"/>
        </w:rPr>
        <w:t xml:space="preserve">; </w:t>
      </w:r>
    </w:p>
    <w:p w14:paraId="247CFAD3" w14:textId="77777777" w:rsidR="00E3550B" w:rsidRDefault="00657013">
      <w:pPr>
        <w:spacing w:after="120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Considerando que a </w:t>
      </w:r>
      <w:r w:rsidRPr="00657013">
        <w:rPr>
          <w:rFonts w:ascii="Times New Roman" w:hAnsi="Times New Roman" w:cs="Times New Roman"/>
        </w:rPr>
        <w:t xml:space="preserve">Faculdade Una de Jataí </w:t>
      </w:r>
      <w:r>
        <w:rPr>
          <w:rFonts w:ascii="Times New Roman" w:hAnsi="Times New Roman" w:cs="Times New Roman"/>
        </w:rPr>
        <w:t xml:space="preserve">graduou sua primeira turma do curso de Arquitetura e Urbanismo </w:t>
      </w:r>
      <w:r w:rsidR="00E3550B" w:rsidRPr="00E3550B">
        <w:rPr>
          <w:rFonts w:ascii="Times New Roman" w:hAnsi="Times New Roman" w:cs="Times New Roman"/>
        </w:rPr>
        <w:t>os egressos iniciaram as solicitações de registro profissional no CAU</w:t>
      </w:r>
      <w:r>
        <w:rPr>
          <w:rFonts w:ascii="Times New Roman" w:hAnsi="Times New Roman" w:cs="Times New Roman"/>
        </w:rPr>
        <w:t xml:space="preserve">. </w:t>
      </w:r>
    </w:p>
    <w:p w14:paraId="7F574D9B" w14:textId="10B1EE89" w:rsidR="002D2AF4" w:rsidRDefault="00E3550B">
      <w:pPr>
        <w:spacing w:after="120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Considerando que e</w:t>
      </w:r>
      <w:r w:rsidR="00657013">
        <w:rPr>
          <w:rFonts w:ascii="Times New Roman" w:hAnsi="Times New Roman" w:cs="Times New Roman"/>
        </w:rPr>
        <w:t>m consulta ao E-MEC identificou que o referido curso possui autorização para funcionamento e ainda não tem reconhecimento pelo Ministério da Educação;</w:t>
      </w:r>
    </w:p>
    <w:p w14:paraId="53492CEB" w14:textId="2B84E36B" w:rsidR="002D2AF4" w:rsidRDefault="00657013">
      <w:pPr>
        <w:spacing w:after="120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Considerando o Despacho ATEC 00</w:t>
      </w:r>
      <w:r w:rsidR="00E3550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/2023 acerca dos requisitos para registro dos egressos de curso de graduação em Arquitetura e Urbanismo, na forma da Lei 12.378/2010 e Deliberação nº 01/2018-CEF-CAU/BR;</w:t>
      </w:r>
    </w:p>
    <w:p w14:paraId="394D05B8" w14:textId="77777777" w:rsidR="002D2AF4" w:rsidRDefault="00657013">
      <w:pPr>
        <w:spacing w:after="120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Considerando que o cálculo de tempestividade e o cadastro do curso no SICCAU são de responsabilidade da CEF/BR, a ATEC solicitada o encaminhamento do pedido ao CAU/BR;</w:t>
      </w:r>
    </w:p>
    <w:p w14:paraId="1CF30476" w14:textId="77777777" w:rsidR="006A1A00" w:rsidRDefault="006A1A00">
      <w:pPr>
        <w:spacing w:after="120"/>
        <w:ind w:firstLine="720"/>
        <w:jc w:val="both"/>
        <w:rPr>
          <w:rFonts w:ascii="Times New Roman" w:hAnsi="Times New Roman" w:cs="Times New Roman"/>
          <w:b/>
        </w:rPr>
      </w:pPr>
    </w:p>
    <w:p w14:paraId="5AE12F38" w14:textId="31FEE1CF" w:rsidR="002D2AF4" w:rsidRDefault="00657013">
      <w:pPr>
        <w:spacing w:after="120"/>
        <w:ind w:firstLine="72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DELIBEROU:</w:t>
      </w:r>
    </w:p>
    <w:p w14:paraId="14867965" w14:textId="77777777" w:rsidR="00FF41C4" w:rsidRDefault="00657013">
      <w:pPr>
        <w:spacing w:after="120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 – </w:t>
      </w:r>
      <w:proofErr w:type="gramStart"/>
      <w:r>
        <w:rPr>
          <w:rFonts w:ascii="Times New Roman" w:hAnsi="Times New Roman" w:cs="Times New Roman"/>
        </w:rPr>
        <w:t>encaminhar</w:t>
      </w:r>
      <w:proofErr w:type="gramEnd"/>
      <w:r>
        <w:rPr>
          <w:rFonts w:ascii="Times New Roman" w:hAnsi="Times New Roman" w:cs="Times New Roman"/>
        </w:rPr>
        <w:t xml:space="preserve"> o presente processo de solicitação para análise da tempestividade pela CEF/BR;</w:t>
      </w:r>
    </w:p>
    <w:p w14:paraId="48B35961" w14:textId="6FCC87E6" w:rsidR="002D2AF4" w:rsidRDefault="00657013">
      <w:pPr>
        <w:spacing w:after="120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 – </w:t>
      </w:r>
      <w:proofErr w:type="gramStart"/>
      <w:r>
        <w:rPr>
          <w:rFonts w:ascii="Times New Roman" w:hAnsi="Times New Roman" w:cs="Times New Roman"/>
        </w:rPr>
        <w:t>sobrestar</w:t>
      </w:r>
      <w:proofErr w:type="gramEnd"/>
      <w:r>
        <w:rPr>
          <w:rFonts w:ascii="Times New Roman" w:hAnsi="Times New Roman" w:cs="Times New Roman"/>
        </w:rPr>
        <w:t xml:space="preserve"> os pedidos de registro profissional dos egressos </w:t>
      </w:r>
      <w:r w:rsidRPr="00657013">
        <w:rPr>
          <w:rFonts w:ascii="Times New Roman" w:hAnsi="Times New Roman" w:cs="Times New Roman"/>
        </w:rPr>
        <w:t>da Faculdade Una de Jataí</w:t>
      </w:r>
      <w:r>
        <w:rPr>
          <w:rFonts w:ascii="Times New Roman" w:hAnsi="Times New Roman" w:cs="Times New Roman"/>
        </w:rPr>
        <w:t>, até a conclusão do procedimento de cálculo de tempestividade e cadastro do curso por parte da CAU/BR.</w:t>
      </w:r>
    </w:p>
    <w:p w14:paraId="2378B0E3" w14:textId="77777777" w:rsidR="002D2AF4" w:rsidRDefault="002D2AF4">
      <w:pPr>
        <w:spacing w:after="120"/>
        <w:ind w:firstLine="720"/>
        <w:jc w:val="both"/>
        <w:rPr>
          <w:rFonts w:ascii="Arial" w:eastAsia="Times New Roman" w:hAnsi="Arial" w:cs="Arial"/>
          <w:sz w:val="10"/>
          <w:szCs w:val="20"/>
          <w:lang w:eastAsia="pt-BR"/>
        </w:rPr>
      </w:pPr>
    </w:p>
    <w:p w14:paraId="6826B55A" w14:textId="5D8EEEDE" w:rsidR="002D2AF4" w:rsidRDefault="00657013">
      <w:pPr>
        <w:spacing w:after="12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Goiânia, 10 de fevereiro de 2023.</w:t>
      </w:r>
    </w:p>
    <w:p w14:paraId="30082313" w14:textId="7E3C0538" w:rsidR="002D2AF4" w:rsidRDefault="002D2AF4">
      <w:pPr>
        <w:spacing w:after="120"/>
        <w:jc w:val="both"/>
        <w:rPr>
          <w:rFonts w:ascii="Times New Roman" w:hAnsi="Times New Roman" w:cs="Times New Roman"/>
          <w:sz w:val="14"/>
        </w:rPr>
      </w:pPr>
    </w:p>
    <w:p w14:paraId="753C83C9" w14:textId="7A76F2DD" w:rsidR="002D2AF4" w:rsidRPr="00FF41C4" w:rsidRDefault="00FF41C4">
      <w:pPr>
        <w:jc w:val="center"/>
        <w:outlineLvl w:val="0"/>
        <w:rPr>
          <w:rFonts w:ascii="Times New Roman" w:hAnsi="Times New Roman" w:cs="Times New Roman"/>
          <w:b/>
          <w:bCs/>
          <w:sz w:val="22"/>
          <w:szCs w:val="22"/>
        </w:rPr>
      </w:pPr>
      <w:r w:rsidRPr="00FF41C4">
        <w:rPr>
          <w:rFonts w:ascii="Times New Roman" w:hAnsi="Times New Roman" w:cs="Times New Roman"/>
          <w:b/>
          <w:bCs/>
          <w:sz w:val="22"/>
          <w:szCs w:val="22"/>
        </w:rPr>
        <w:t>Juliana Guimarães de Medeiros</w:t>
      </w:r>
    </w:p>
    <w:p w14:paraId="404FFE13" w14:textId="712503D2" w:rsidR="00FF41C4" w:rsidRDefault="00FF41C4">
      <w:pPr>
        <w:jc w:val="center"/>
        <w:outlineLvl w:val="0"/>
        <w:rPr>
          <w:rFonts w:ascii="Times New Roman" w:hAnsi="Times New Roman" w:cs="Times New Roman"/>
          <w:sz w:val="22"/>
          <w:szCs w:val="22"/>
        </w:rPr>
      </w:pPr>
      <w:r w:rsidRPr="00FF41C4">
        <w:rPr>
          <w:rFonts w:ascii="Times New Roman" w:hAnsi="Times New Roman" w:cs="Times New Roman"/>
          <w:sz w:val="22"/>
          <w:szCs w:val="22"/>
        </w:rPr>
        <w:t>Conselheira</w:t>
      </w:r>
    </w:p>
    <w:p w14:paraId="3410945D" w14:textId="77777777" w:rsidR="00FF41C4" w:rsidRPr="00FF41C4" w:rsidRDefault="00FF41C4">
      <w:pPr>
        <w:jc w:val="center"/>
        <w:outlineLvl w:val="0"/>
        <w:rPr>
          <w:rFonts w:ascii="Times New Roman" w:hAnsi="Times New Roman" w:cs="Times New Roman"/>
          <w:sz w:val="22"/>
          <w:szCs w:val="22"/>
        </w:rPr>
      </w:pPr>
    </w:p>
    <w:p w14:paraId="4FBF805F" w14:textId="00ACAC75" w:rsidR="00FF41C4" w:rsidRPr="00FF41C4" w:rsidRDefault="00FF41C4">
      <w:pPr>
        <w:jc w:val="center"/>
        <w:outlineLvl w:val="0"/>
        <w:rPr>
          <w:rFonts w:ascii="Times New Roman" w:hAnsi="Times New Roman" w:cs="Times New Roman"/>
          <w:sz w:val="22"/>
          <w:szCs w:val="22"/>
        </w:rPr>
      </w:pPr>
    </w:p>
    <w:p w14:paraId="7B60C636" w14:textId="0AEC0AE4" w:rsidR="00FF41C4" w:rsidRPr="00FF41C4" w:rsidRDefault="00FF41C4">
      <w:pPr>
        <w:jc w:val="center"/>
        <w:outlineLvl w:val="0"/>
        <w:rPr>
          <w:rFonts w:ascii="Times New Roman" w:eastAsia="SimSun" w:hAnsi="Times New Roman" w:cs="Times New Roman"/>
          <w:b/>
          <w:bCs/>
          <w:color w:val="000000"/>
          <w:shd w:val="clear" w:color="auto" w:fill="FFFFFF"/>
          <w:lang w:val="en-US" w:bidi="ar"/>
        </w:rPr>
      </w:pPr>
      <w:r w:rsidRPr="00FF41C4">
        <w:rPr>
          <w:rFonts w:ascii="Times New Roman" w:eastAsia="SimSun" w:hAnsi="Times New Roman" w:cs="Times New Roman"/>
          <w:b/>
          <w:bCs/>
          <w:color w:val="000000"/>
          <w:shd w:val="clear" w:color="auto" w:fill="FFFFFF"/>
          <w:lang w:val="en-US" w:bidi="ar"/>
        </w:rPr>
        <w:t>Gabriel de Castro Xavier</w:t>
      </w:r>
    </w:p>
    <w:p w14:paraId="30330A0A" w14:textId="7B187E09" w:rsidR="00FF41C4" w:rsidRDefault="00FF41C4">
      <w:pPr>
        <w:jc w:val="center"/>
        <w:outlineLvl w:val="0"/>
        <w:rPr>
          <w:rFonts w:ascii="Times New Roman" w:eastAsia="SimSun" w:hAnsi="Times New Roman" w:cs="Times New Roman"/>
          <w:color w:val="000000"/>
          <w:shd w:val="clear" w:color="auto" w:fill="FFFFFF"/>
          <w:lang w:val="en-US" w:bidi="ar"/>
        </w:rPr>
      </w:pPr>
      <w:proofErr w:type="spellStart"/>
      <w:r w:rsidRPr="00FF41C4">
        <w:rPr>
          <w:rFonts w:ascii="Times New Roman" w:eastAsia="SimSun" w:hAnsi="Times New Roman" w:cs="Times New Roman"/>
          <w:color w:val="000000"/>
          <w:shd w:val="clear" w:color="auto" w:fill="FFFFFF"/>
          <w:lang w:val="en-US" w:bidi="ar"/>
        </w:rPr>
        <w:t>Conselheiro</w:t>
      </w:r>
      <w:proofErr w:type="spellEnd"/>
    </w:p>
    <w:p w14:paraId="425C7C9A" w14:textId="4DD4D664" w:rsidR="00FF41C4" w:rsidRDefault="00FF41C4">
      <w:pPr>
        <w:jc w:val="center"/>
        <w:outlineLvl w:val="0"/>
        <w:rPr>
          <w:rFonts w:ascii="Times New Roman" w:eastAsia="Times New Roman" w:hAnsi="Times New Roman" w:cs="Times New Roman"/>
          <w:sz w:val="22"/>
          <w:szCs w:val="22"/>
          <w:lang w:eastAsia="pt-BR"/>
        </w:rPr>
      </w:pPr>
    </w:p>
    <w:p w14:paraId="7931955D" w14:textId="77777777" w:rsidR="00FF41C4" w:rsidRPr="00FF41C4" w:rsidRDefault="00FF41C4">
      <w:pPr>
        <w:jc w:val="center"/>
        <w:outlineLvl w:val="0"/>
        <w:rPr>
          <w:rFonts w:ascii="Times New Roman" w:eastAsia="Times New Roman" w:hAnsi="Times New Roman" w:cs="Times New Roman"/>
          <w:sz w:val="22"/>
          <w:szCs w:val="22"/>
          <w:lang w:eastAsia="pt-BR"/>
        </w:rPr>
      </w:pPr>
    </w:p>
    <w:p w14:paraId="2D98A7E9" w14:textId="77777777" w:rsidR="002D2AF4" w:rsidRPr="00FF41C4" w:rsidRDefault="00657013">
      <w:pPr>
        <w:jc w:val="center"/>
        <w:outlineLvl w:val="0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  <w:r w:rsidRPr="00FF41C4">
        <w:rPr>
          <w:rFonts w:ascii="Times New Roman" w:eastAsia="Times New Roman" w:hAnsi="Times New Roman" w:cs="Times New Roman"/>
          <w:b/>
          <w:bCs/>
          <w:sz w:val="22"/>
          <w:szCs w:val="22"/>
          <w:lang w:eastAsia="pt-BR"/>
        </w:rPr>
        <w:t>Anna Carolina Cruz Veiga de Almeida</w:t>
      </w:r>
    </w:p>
    <w:p w14:paraId="546E7314" w14:textId="77777777" w:rsidR="002D2AF4" w:rsidRPr="00FF41C4" w:rsidRDefault="00657013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FF41C4">
        <w:rPr>
          <w:rFonts w:ascii="Times New Roman" w:hAnsi="Times New Roman" w:cs="Times New Roman"/>
          <w:color w:val="000000"/>
          <w:sz w:val="22"/>
          <w:szCs w:val="22"/>
        </w:rPr>
        <w:t>Coordenadora Adjunta da Comissão de Exercício, Ensino e Formação Profissional</w:t>
      </w:r>
    </w:p>
    <w:sectPr w:rsidR="002D2AF4" w:rsidRPr="00FF41C4">
      <w:headerReference w:type="default" r:id="rId6"/>
      <w:footerReference w:type="default" r:id="rId7"/>
      <w:pgSz w:w="11906" w:h="16838"/>
      <w:pgMar w:top="1418" w:right="1134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ECC64F" w14:textId="77777777" w:rsidR="002D2AF4" w:rsidRDefault="00657013">
      <w:r>
        <w:separator/>
      </w:r>
    </w:p>
  </w:endnote>
  <w:endnote w:type="continuationSeparator" w:id="0">
    <w:p w14:paraId="085702F7" w14:textId="77777777" w:rsidR="002D2AF4" w:rsidRDefault="006570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FCB12" w14:textId="2CC201F6" w:rsidR="002D2AF4" w:rsidRDefault="0063699F">
    <w:pPr>
      <w:pStyle w:val="Rodap"/>
      <w:rPr>
        <w:lang w:eastAsia="pt-BR"/>
      </w:rPr>
    </w:pPr>
    <w:r>
      <w:rPr>
        <w:noProof/>
      </w:rPr>
      <w:drawing>
        <wp:anchor distT="0" distB="0" distL="114935" distR="114935" simplePos="0" relativeHeight="251658240" behindDoc="0" locked="0" layoutInCell="1" allowOverlap="1" wp14:anchorId="1C52A08D" wp14:editId="7595C8BD">
          <wp:simplePos x="0" y="0"/>
          <wp:positionH relativeFrom="margin">
            <wp:posOffset>-905510</wp:posOffset>
          </wp:positionH>
          <wp:positionV relativeFrom="margin">
            <wp:posOffset>8740140</wp:posOffset>
          </wp:positionV>
          <wp:extent cx="7547610" cy="899160"/>
          <wp:effectExtent l="0" t="0" r="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89916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1B383" w14:textId="77777777" w:rsidR="002D2AF4" w:rsidRDefault="00657013">
      <w:r>
        <w:separator/>
      </w:r>
    </w:p>
  </w:footnote>
  <w:footnote w:type="continuationSeparator" w:id="0">
    <w:p w14:paraId="14F152C2" w14:textId="77777777" w:rsidR="002D2AF4" w:rsidRDefault="006570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004CE" w14:textId="6D15D2B5" w:rsidR="002D2AF4" w:rsidRDefault="0063699F">
    <w:pPr>
      <w:pStyle w:val="Cabealho"/>
      <w:rPr>
        <w:lang w:eastAsia="pt-BR"/>
      </w:rPr>
    </w:pPr>
    <w:r>
      <w:rPr>
        <w:noProof/>
      </w:rPr>
      <w:drawing>
        <wp:anchor distT="0" distB="0" distL="114935" distR="114935" simplePos="0" relativeHeight="251657216" behindDoc="0" locked="0" layoutInCell="1" allowOverlap="1" wp14:anchorId="6158877D" wp14:editId="738FC217">
          <wp:simplePos x="0" y="0"/>
          <wp:positionH relativeFrom="margin">
            <wp:posOffset>-1076960</wp:posOffset>
          </wp:positionH>
          <wp:positionV relativeFrom="margin">
            <wp:posOffset>-1078230</wp:posOffset>
          </wp:positionV>
          <wp:extent cx="7547610" cy="125158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12515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BFD"/>
    <w:rsid w:val="00011323"/>
    <w:rsid w:val="00033676"/>
    <w:rsid w:val="00045FC9"/>
    <w:rsid w:val="0007274C"/>
    <w:rsid w:val="0008783D"/>
    <w:rsid w:val="00097045"/>
    <w:rsid w:val="000B25C0"/>
    <w:rsid w:val="000C2747"/>
    <w:rsid w:val="00102B36"/>
    <w:rsid w:val="00126206"/>
    <w:rsid w:val="00157F05"/>
    <w:rsid w:val="001752A8"/>
    <w:rsid w:val="001805B0"/>
    <w:rsid w:val="00181203"/>
    <w:rsid w:val="001A00CD"/>
    <w:rsid w:val="001C3F3F"/>
    <w:rsid w:val="001D5802"/>
    <w:rsid w:val="001F0BD0"/>
    <w:rsid w:val="00226917"/>
    <w:rsid w:val="0022780E"/>
    <w:rsid w:val="00241E5E"/>
    <w:rsid w:val="002621C3"/>
    <w:rsid w:val="002671F2"/>
    <w:rsid w:val="00284942"/>
    <w:rsid w:val="00292C9A"/>
    <w:rsid w:val="002B01B8"/>
    <w:rsid w:val="002B211D"/>
    <w:rsid w:val="002C4AEB"/>
    <w:rsid w:val="002D2AF4"/>
    <w:rsid w:val="002F4DD4"/>
    <w:rsid w:val="00334F6B"/>
    <w:rsid w:val="0035079B"/>
    <w:rsid w:val="0035086F"/>
    <w:rsid w:val="0036287E"/>
    <w:rsid w:val="003779EE"/>
    <w:rsid w:val="00377B5A"/>
    <w:rsid w:val="00392BFD"/>
    <w:rsid w:val="003B6560"/>
    <w:rsid w:val="003D23A7"/>
    <w:rsid w:val="003E4D51"/>
    <w:rsid w:val="0041005E"/>
    <w:rsid w:val="00420BED"/>
    <w:rsid w:val="00427BE7"/>
    <w:rsid w:val="00430B58"/>
    <w:rsid w:val="00434283"/>
    <w:rsid w:val="004842F8"/>
    <w:rsid w:val="0048601D"/>
    <w:rsid w:val="004C3118"/>
    <w:rsid w:val="004F2CEE"/>
    <w:rsid w:val="005068BE"/>
    <w:rsid w:val="00563E93"/>
    <w:rsid w:val="00566E8E"/>
    <w:rsid w:val="0057022E"/>
    <w:rsid w:val="005730CF"/>
    <w:rsid w:val="00581FBA"/>
    <w:rsid w:val="005A744D"/>
    <w:rsid w:val="005C5895"/>
    <w:rsid w:val="005E1A6B"/>
    <w:rsid w:val="005E4822"/>
    <w:rsid w:val="00623847"/>
    <w:rsid w:val="00634DD4"/>
    <w:rsid w:val="0063699F"/>
    <w:rsid w:val="00657013"/>
    <w:rsid w:val="00685A69"/>
    <w:rsid w:val="006A1A00"/>
    <w:rsid w:val="006B5A1E"/>
    <w:rsid w:val="006C6B88"/>
    <w:rsid w:val="007075FD"/>
    <w:rsid w:val="00710C6C"/>
    <w:rsid w:val="00716553"/>
    <w:rsid w:val="00716BBE"/>
    <w:rsid w:val="007326C9"/>
    <w:rsid w:val="00743C37"/>
    <w:rsid w:val="0077183F"/>
    <w:rsid w:val="00794C23"/>
    <w:rsid w:val="007C1B40"/>
    <w:rsid w:val="007D2FAA"/>
    <w:rsid w:val="007F6B9E"/>
    <w:rsid w:val="008025F0"/>
    <w:rsid w:val="00802F92"/>
    <w:rsid w:val="00821831"/>
    <w:rsid w:val="00830F50"/>
    <w:rsid w:val="00893F61"/>
    <w:rsid w:val="008B5305"/>
    <w:rsid w:val="008D140F"/>
    <w:rsid w:val="008F52FF"/>
    <w:rsid w:val="009003D2"/>
    <w:rsid w:val="009412E6"/>
    <w:rsid w:val="009873B5"/>
    <w:rsid w:val="00995769"/>
    <w:rsid w:val="009B70EB"/>
    <w:rsid w:val="009C17B8"/>
    <w:rsid w:val="009D6903"/>
    <w:rsid w:val="009F7519"/>
    <w:rsid w:val="00A03A8F"/>
    <w:rsid w:val="00A111A9"/>
    <w:rsid w:val="00A13968"/>
    <w:rsid w:val="00A20775"/>
    <w:rsid w:val="00A3131F"/>
    <w:rsid w:val="00A31EF3"/>
    <w:rsid w:val="00A3260B"/>
    <w:rsid w:val="00A46392"/>
    <w:rsid w:val="00A56940"/>
    <w:rsid w:val="00A71A2C"/>
    <w:rsid w:val="00AA038F"/>
    <w:rsid w:val="00AA0B8E"/>
    <w:rsid w:val="00AB6E37"/>
    <w:rsid w:val="00AC40AE"/>
    <w:rsid w:val="00AF4746"/>
    <w:rsid w:val="00B05E2F"/>
    <w:rsid w:val="00B268F2"/>
    <w:rsid w:val="00B36834"/>
    <w:rsid w:val="00B5551C"/>
    <w:rsid w:val="00B7503B"/>
    <w:rsid w:val="00B7557B"/>
    <w:rsid w:val="00BA4548"/>
    <w:rsid w:val="00BA7467"/>
    <w:rsid w:val="00BE29D5"/>
    <w:rsid w:val="00BF5633"/>
    <w:rsid w:val="00C14D4E"/>
    <w:rsid w:val="00C371D9"/>
    <w:rsid w:val="00C611BE"/>
    <w:rsid w:val="00C93A62"/>
    <w:rsid w:val="00CA100C"/>
    <w:rsid w:val="00CA27DC"/>
    <w:rsid w:val="00CD4EAF"/>
    <w:rsid w:val="00D365D2"/>
    <w:rsid w:val="00D513F2"/>
    <w:rsid w:val="00D730B9"/>
    <w:rsid w:val="00D81781"/>
    <w:rsid w:val="00DB3246"/>
    <w:rsid w:val="00DE3742"/>
    <w:rsid w:val="00DE6B54"/>
    <w:rsid w:val="00E21D0F"/>
    <w:rsid w:val="00E26807"/>
    <w:rsid w:val="00E30B61"/>
    <w:rsid w:val="00E3550B"/>
    <w:rsid w:val="00E43EA9"/>
    <w:rsid w:val="00E57204"/>
    <w:rsid w:val="00EB75D6"/>
    <w:rsid w:val="00ED49BD"/>
    <w:rsid w:val="00F22DEA"/>
    <w:rsid w:val="00F25B49"/>
    <w:rsid w:val="00F42B38"/>
    <w:rsid w:val="00F87AA1"/>
    <w:rsid w:val="00FD73B8"/>
    <w:rsid w:val="00FE32A1"/>
    <w:rsid w:val="00FF41C4"/>
    <w:rsid w:val="38AE6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oNotEmbedSmartTags/>
  <w:decimalSymbol w:val=","/>
  <w:listSeparator w:val=";"/>
  <w14:docId w14:val="1BDD46B0"/>
  <w15:chartTrackingRefBased/>
  <w15:docId w15:val="{835E06C5-161D-4402-A94C-D9B42A927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0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qFormat="1"/>
    <w:lsdException w:name="Quote" w:uiPriority="29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qFormat/>
    <w:rPr>
      <w:rFonts w:cs="Times New Roman"/>
      <w:b/>
      <w:bCs/>
    </w:rPr>
  </w:style>
  <w:style w:type="character" w:styleId="Hyperlink">
    <w:name w:val="Hyperlink"/>
    <w:rPr>
      <w:color w:val="000080"/>
      <w:u w:val="single"/>
    </w:rPr>
  </w:style>
  <w:style w:type="paragraph" w:styleId="Lista">
    <w:name w:val="List"/>
    <w:basedOn w:val="Corpodetexto"/>
    <w:rPr>
      <w:rFonts w:cs="Mangal"/>
    </w:rPr>
  </w:style>
  <w:style w:type="paragraph" w:styleId="Corpodetexto">
    <w:name w:val="Body Text"/>
    <w:basedOn w:val="Normal"/>
    <w:pPr>
      <w:spacing w:after="120"/>
    </w:pPr>
  </w:style>
  <w:style w:type="paragraph" w:styleId="NormalWeb">
    <w:name w:val="Normal (Web)"/>
    <w:basedOn w:val="Normal"/>
    <w:pPr>
      <w:spacing w:before="280" w:after="280"/>
    </w:pPr>
    <w:rPr>
      <w:rFonts w:ascii="Times New Roman" w:eastAsia="Times New Roman" w:hAnsi="Times New Roman" w:cs="Times New Roman"/>
    </w:rPr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W8Num1z0">
    <w:name w:val="WW8Num1z0"/>
    <w:rPr>
      <w:rFonts w:cs="Aria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Fontepargpadro3">
    <w:name w:val="Fonte parág. padrão3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Fontepargpadro2">
    <w:name w:val="Fonte parág. padrão2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Fontepargpadro1">
    <w:name w:val="Fonte parág. padrão1"/>
  </w:style>
  <w:style w:type="character" w:customStyle="1" w:styleId="CabealhoChar">
    <w:name w:val="Cabeçalho Char"/>
    <w:basedOn w:val="Fontepargpadro1"/>
  </w:style>
  <w:style w:type="character" w:customStyle="1" w:styleId="RodapChar">
    <w:name w:val="Rodapé Char"/>
    <w:basedOn w:val="Fontepargpadro1"/>
  </w:style>
  <w:style w:type="character" w:customStyle="1" w:styleId="TextodebaloChar">
    <w:name w:val="Texto de balão Char"/>
    <w:rPr>
      <w:rFonts w:ascii="Tahoma" w:eastAsia="MS Mincho" w:hAnsi="Tahoma" w:cs="Tahoma"/>
      <w:sz w:val="16"/>
      <w:szCs w:val="16"/>
      <w:lang w:eastAsia="zh-CN"/>
    </w:rPr>
  </w:style>
  <w:style w:type="character" w:customStyle="1" w:styleId="Smbolosdenumerao">
    <w:name w:val="Símbolos de numeração"/>
  </w:style>
  <w:style w:type="paragraph" w:customStyle="1" w:styleId="Ttulo3">
    <w:name w:val="Título3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Ttulo2">
    <w:name w:val="Título2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SemEspaamento">
    <w:name w:val="No Spacing"/>
    <w:qFormat/>
    <w:pPr>
      <w:widowControl w:val="0"/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styleId="Citao">
    <w:name w:val="Quote"/>
    <w:basedOn w:val="Normal"/>
    <w:next w:val="Normal"/>
    <w:link w:val="CitaoChar"/>
    <w:uiPriority w:val="29"/>
    <w:qFormat/>
    <w:pPr>
      <w:ind w:left="2268"/>
      <w:jc w:val="both"/>
    </w:pPr>
    <w:rPr>
      <w:rFonts w:ascii="Times New Roman" w:hAnsi="Times New Roman"/>
      <w:iCs/>
      <w:color w:val="000000"/>
      <w:sz w:val="20"/>
    </w:rPr>
  </w:style>
  <w:style w:type="character" w:customStyle="1" w:styleId="CitaoChar">
    <w:name w:val="Citação Char"/>
    <w:link w:val="Citao"/>
    <w:uiPriority w:val="29"/>
    <w:rPr>
      <w:rFonts w:eastAsia="MS Mincho" w:cs="Cambria"/>
      <w:iCs/>
      <w:color w:val="000000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utf-8"/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260</Words>
  <Characters>1409</Characters>
  <Application>Microsoft Office Word</Application>
  <DocSecurity>0</DocSecurity>
  <Lines>11</Lines>
  <Paragraphs>3</Paragraphs>
  <ScaleCrop>false</ScaleCrop>
  <Company/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02/2012 CAU-GO</dc:title>
  <dc:subject/>
  <dc:creator>Paula Vianna</dc:creator>
  <cp:keywords/>
  <cp:lastModifiedBy>EDINEI BARROS CAU/GO</cp:lastModifiedBy>
  <cp:revision>6</cp:revision>
  <cp:lastPrinted>2023-02-10T16:25:00Z</cp:lastPrinted>
  <dcterms:created xsi:type="dcterms:W3CDTF">2023-02-08T15:25:00Z</dcterms:created>
  <dcterms:modified xsi:type="dcterms:W3CDTF">2023-02-10T16:28:00Z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1046-11.2.0.10463</vt:lpwstr>
  </property>
  <property fmtid="{D5CDD505-2E9C-101B-9397-08002B2CF9AE}" pid="3" name="ICV">
    <vt:lpwstr>FBCD007F899045308FDA52F31B8C062F</vt:lpwstr>
  </property>
</Properties>
</file>