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Portaria CAU/GO nº 06, de 25 de janeiro de 2023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jc w:val="center"/>
        <w:textAlignment w:val="auto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left="4253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 xml:space="preserve">Designa função gratificada ao empregado </w:t>
      </w:r>
      <w:r>
        <w:rPr>
          <w:rFonts w:ascii="Arial" w:hAnsi="Arial" w:cs="Arial"/>
          <w:b/>
          <w:sz w:val="22"/>
          <w:szCs w:val="22"/>
        </w:rPr>
        <w:t>ENNIO JACINTHO DANESI</w:t>
      </w: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 xml:space="preserve"> para assistir a Comissão Eleitoral do CAU/GO e dá outras providências.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left="4111"/>
        <w:jc w:val="both"/>
        <w:textAlignment w:val="auto"/>
        <w:rPr>
          <w:rFonts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141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Presidente do Conselho de Arquitetura e Urbanismo de Goiás CAU/GO, no uso de suas atribuições legais que lhe confere o art. 35, da lei 12.378, de 31 de dezembro de 2010, o Regimento Geral do CAU/BR e o Regimento Interno do CAU/GO,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141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 xml:space="preserve"> as atribuições e competências do CAU/GO, conferidas pelos art. 33 e 34 da lei 12.378, de 31 de dezembro de 2010;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141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color w:val="000000"/>
          <w:sz w:val="22"/>
          <w:szCs w:val="22"/>
          <w:lang w:eastAsia="pt-BR"/>
        </w:rPr>
        <w:t>CONSIDERANDO</w:t>
      </w:r>
      <w:r>
        <w:rPr>
          <w:rFonts w:ascii="Arial" w:hAnsi="Arial" w:eastAsia="Times New Roman" w:cs="Arial"/>
          <w:color w:val="000000"/>
          <w:sz w:val="22"/>
          <w:szCs w:val="22"/>
          <w:lang w:eastAsia="pt-BR"/>
        </w:rPr>
        <w:t xml:space="preserve"> o inciso III do art. 15 da Deliberação Plenária – DPL n.º 177/2020-CAU/GO, de 31/07/2020</w:t>
      </w:r>
      <w:bookmarkStart w:id="0" w:name="_Hlk125472544"/>
      <w:r>
        <w:rPr>
          <w:rFonts w:ascii="Arial" w:hAnsi="Arial" w:eastAsia="Times New Roman" w:cs="Arial"/>
          <w:color w:val="000000"/>
          <w:sz w:val="22"/>
          <w:szCs w:val="22"/>
          <w:lang w:eastAsia="pt-BR"/>
        </w:rPr>
        <w:t xml:space="preserve"> e posteriores alterações.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1440"/>
        <w:jc w:val="both"/>
        <w:textAlignment w:val="auto"/>
        <w:rPr>
          <w:rFonts w:ascii="Arial" w:hAnsi="Arial" w:cs="Arial"/>
          <w:color w:val="auto"/>
          <w:sz w:val="22"/>
          <w:szCs w:val="22"/>
          <w:highlight w:val="none"/>
        </w:rPr>
      </w:pPr>
      <w:r>
        <w:rPr>
          <w:rFonts w:ascii="Arial" w:hAnsi="Arial" w:cs="Arial"/>
          <w:b/>
          <w:color w:val="000000"/>
          <w:sz w:val="22"/>
          <w:szCs w:val="22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 xml:space="preserve"> o </w:t>
      </w:r>
      <w:r>
        <w:rPr>
          <w:rFonts w:ascii="Arial" w:hAnsi="Arial" w:cs="Arial"/>
          <w:color w:val="auto"/>
          <w:sz w:val="22"/>
          <w:szCs w:val="22"/>
          <w:highlight w:val="none"/>
        </w:rPr>
        <w:t xml:space="preserve">art. 39º, </w:t>
      </w:r>
      <w:r>
        <w:rPr>
          <w:rFonts w:ascii="Arial" w:hAnsi="Arial" w:cs="Arial"/>
          <w:i/>
          <w:iCs/>
          <w:color w:val="auto"/>
          <w:sz w:val="22"/>
          <w:szCs w:val="22"/>
          <w:highlight w:val="none"/>
        </w:rPr>
        <w:t>caput</w:t>
      </w:r>
      <w:r>
        <w:rPr>
          <w:rFonts w:ascii="Arial" w:hAnsi="Arial" w:cs="Arial"/>
          <w:color w:val="auto"/>
          <w:sz w:val="22"/>
          <w:szCs w:val="22"/>
          <w:highlight w:val="none"/>
        </w:rPr>
        <w:t>, da Resolução</w:t>
      </w:r>
      <w:r>
        <w:rPr>
          <w:rFonts w:hint="default" w:ascii="Arial" w:hAnsi="Arial" w:cs="Arial"/>
          <w:color w:val="auto"/>
          <w:sz w:val="22"/>
          <w:szCs w:val="22"/>
          <w:highlight w:val="none"/>
          <w:lang w:val="pt-BR"/>
        </w:rPr>
        <w:t xml:space="preserve"> CAU/BR</w:t>
      </w:r>
      <w:r>
        <w:rPr>
          <w:rFonts w:ascii="Arial" w:hAnsi="Arial" w:cs="Arial"/>
          <w:color w:val="auto"/>
          <w:sz w:val="22"/>
          <w:szCs w:val="22"/>
          <w:highlight w:val="none"/>
        </w:rPr>
        <w:t xml:space="preserve"> nº 179, de 22 de agosto de 2019, </w:t>
      </w:r>
      <w:r>
        <w:rPr>
          <w:rFonts w:hint="default" w:ascii="Arial" w:hAnsi="Arial" w:cs="Arial"/>
          <w:color w:val="auto"/>
          <w:sz w:val="22"/>
          <w:szCs w:val="22"/>
          <w:highlight w:val="none"/>
          <w:lang w:val="pt-BR"/>
        </w:rPr>
        <w:t xml:space="preserve">alterada pela Resolução CAU/BR nº 221, de 02 de setembro de 2022, </w:t>
      </w:r>
      <w:r>
        <w:rPr>
          <w:rFonts w:ascii="Arial" w:hAnsi="Arial" w:cs="Arial"/>
          <w:color w:val="auto"/>
          <w:sz w:val="22"/>
          <w:szCs w:val="22"/>
          <w:highlight w:val="none"/>
        </w:rPr>
        <w:t>que aprova o Regulamento Eleitoral para as Eleições de Conselheiros Titulares e respectivos Suplentes de Conselheiro do Conselho de Arquitetura e Urbanismo do Brasil e dos Conselhos de Arquitetura e Urbanismo das Unidades da Federação (CAU/UF) e dá outras providências.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jc w:val="both"/>
        <w:textAlignment w:val="auto"/>
        <w:rPr>
          <w:rFonts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RESOLVE: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N/>
        <w:bidi w:val="0"/>
        <w:adjustRightInd/>
        <w:snapToGrid/>
        <w:jc w:val="both"/>
        <w:textAlignment w:val="auto"/>
        <w:rPr>
          <w:rFonts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720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>Art. 1°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Designar para exercer a função gratificada de </w:t>
      </w:r>
      <w:r>
        <w:rPr>
          <w:rFonts w:ascii="Arial" w:hAnsi="Arial" w:cs="Arial"/>
          <w:sz w:val="22"/>
          <w:szCs w:val="22"/>
        </w:rPr>
        <w:t xml:space="preserve">Assistente da Comissão Eleitoral o assistente técnico administrativo </w:t>
      </w:r>
      <w:r>
        <w:rPr>
          <w:rFonts w:ascii="Arial" w:hAnsi="Arial" w:cs="Arial"/>
          <w:b/>
          <w:sz w:val="22"/>
          <w:szCs w:val="22"/>
        </w:rPr>
        <w:t>ENNIO JACINTHO DANESI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até a finalização do pleito de 2023</w:t>
      </w:r>
      <w:r>
        <w:rPr>
          <w:rFonts w:ascii="Arial" w:hAnsi="Arial" w:eastAsia="Times New Roman" w:cs="Arial"/>
          <w:color w:val="000000"/>
          <w:sz w:val="22"/>
          <w:szCs w:val="22"/>
          <w:lang w:eastAsia="pt-BR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7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>Art. 2°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As atribuições da função são as previstas em ato próprio, ao qual se obriga o designado.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720"/>
        <w:jc w:val="both"/>
        <w:textAlignment w:val="auto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 xml:space="preserve">Art. 3º </w:t>
      </w:r>
      <w:r>
        <w:rPr>
          <w:rFonts w:ascii="Arial" w:hAnsi="Arial" w:eastAsia="Times New Roman" w:cs="Arial"/>
          <w:sz w:val="22"/>
          <w:szCs w:val="22"/>
          <w:lang w:eastAsia="pt-BR"/>
        </w:rPr>
        <w:t>O empregado perceberá uma gratificação acrescida ao salário, conforme dispõe o anexo II da Deliberação Plenária – DPL n.º 177/2020-CAU/GO, de 31/07/2020 e posteriores alterações.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15"/>
        <w:jc w:val="both"/>
        <w:textAlignment w:val="auto"/>
        <w:rPr>
          <w:rFonts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7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bCs/>
          <w:color w:val="000000"/>
          <w:sz w:val="22"/>
          <w:szCs w:val="22"/>
          <w:lang w:eastAsia="pt-BR"/>
        </w:rPr>
        <w:t>Art. 4º</w:t>
      </w:r>
      <w:r>
        <w:rPr>
          <w:rFonts w:ascii="Arial" w:hAnsi="Arial" w:eastAsia="Times New Roman" w:cs="Arial"/>
          <w:color w:val="000000"/>
          <w:sz w:val="22"/>
          <w:szCs w:val="22"/>
          <w:lang w:eastAsia="pt-BR"/>
        </w:rPr>
        <w:t xml:space="preserve"> A carga horária de 40 (quarenta) horas semanais.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jc w:val="both"/>
        <w:textAlignment w:val="auto"/>
        <w:rPr>
          <w:rFonts w:ascii="Arial" w:hAnsi="Arial" w:eastAsia="Times New Roman" w:cs="Arial"/>
          <w:b/>
          <w:bCs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7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bCs/>
          <w:color w:val="000000"/>
          <w:sz w:val="22"/>
          <w:szCs w:val="22"/>
          <w:lang w:eastAsia="pt-BR"/>
        </w:rPr>
        <w:t>Art. 5º</w:t>
      </w:r>
      <w:r>
        <w:rPr>
          <w:rFonts w:ascii="Arial" w:hAnsi="Arial" w:eastAsia="Times New Roman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eastAsia="MS Mincho" w:cs="Arial"/>
          <w:color w:val="000000"/>
          <w:sz w:val="22"/>
          <w:szCs w:val="22"/>
        </w:rPr>
        <w:t xml:space="preserve">Fica vedada a acumulação desta gratificação, com outra paga a qualquer título.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15"/>
        <w:jc w:val="both"/>
        <w:textAlignment w:val="auto"/>
        <w:rPr>
          <w:rFonts w:ascii="Arial" w:hAnsi="Arial" w:eastAsia="MS Mincho" w:cs="Arial"/>
          <w:b/>
          <w:bCs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7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eastAsia="MS Mincho" w:cs="Arial"/>
          <w:b/>
          <w:bCs/>
          <w:color w:val="000000"/>
          <w:sz w:val="22"/>
          <w:szCs w:val="22"/>
        </w:rPr>
        <w:t>Art. 6º</w:t>
      </w:r>
      <w:r>
        <w:rPr>
          <w:rFonts w:ascii="Arial" w:hAnsi="Arial" w:eastAsia="MS Mincho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 direito à gratificação de que dispõe esta Portaria perdurará enquanto o empregado estiver assistindo a Comissão Eleitoral do CAU/GO.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15"/>
        <w:jc w:val="both"/>
        <w:textAlignment w:val="auto"/>
        <w:rPr>
          <w:rFonts w:ascii="Arial" w:hAnsi="Arial" w:eastAsia="MS Mincho" w:cs="Arial"/>
          <w:b/>
          <w:bCs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720"/>
        <w:jc w:val="both"/>
        <w:textAlignment w:val="auto"/>
        <w:rPr>
          <w:rFonts w:ascii="Arial" w:hAnsi="Arial" w:eastAsia="MS Mincho" w:cs="Arial"/>
          <w:color w:val="000000"/>
          <w:sz w:val="22"/>
          <w:szCs w:val="22"/>
        </w:rPr>
      </w:pPr>
      <w:r>
        <w:rPr>
          <w:rFonts w:ascii="Arial" w:hAnsi="Arial" w:eastAsia="MS Mincho" w:cs="Arial"/>
          <w:b/>
          <w:bCs/>
          <w:color w:val="000000"/>
          <w:sz w:val="22"/>
          <w:szCs w:val="22"/>
        </w:rPr>
        <w:t>Art. 7º</w:t>
      </w:r>
      <w:r>
        <w:rPr>
          <w:rFonts w:ascii="Arial" w:hAnsi="Arial" w:eastAsia="MS Mincho" w:cs="Arial"/>
          <w:color w:val="000000"/>
          <w:sz w:val="22"/>
          <w:szCs w:val="22"/>
        </w:rPr>
        <w:t xml:space="preserve"> A Gratificação paga não incorporará aos vencimentos ou proventos percebidos pelo empregado.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15"/>
        <w:jc w:val="both"/>
        <w:textAlignment w:val="auto"/>
        <w:rPr>
          <w:rFonts w:ascii="Arial" w:hAnsi="Arial" w:eastAsia="MS Mincho" w:cs="Arial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72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 xml:space="preserve">Art. 8° </w:t>
      </w:r>
      <w:r>
        <w:rPr>
          <w:rFonts w:ascii="Arial" w:hAnsi="Arial" w:cs="Arial"/>
          <w:color w:val="000000"/>
          <w:sz w:val="22"/>
          <w:szCs w:val="22"/>
        </w:rPr>
        <w:t>Fica a Gerência de Administração e Recursos Humanos autorizada a promover as alterações no assentamento funcional do empregado.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720"/>
        <w:jc w:val="both"/>
        <w:textAlignment w:val="auto"/>
        <w:rPr>
          <w:rFonts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>Art. 9°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</w:t>
      </w:r>
      <w:bookmarkStart w:id="1" w:name="_Hlk61442312"/>
      <w:bookmarkStart w:id="2" w:name="_Hlk125473693"/>
      <w:r>
        <w:rPr>
          <w:rFonts w:ascii="Arial" w:hAnsi="Arial" w:cs="Arial"/>
          <w:color w:val="000000"/>
          <w:sz w:val="22"/>
          <w:szCs w:val="22"/>
        </w:rPr>
        <w:t>Esta Portaria entrará em vigor no dia 01 de fevereiro de 202</w:t>
      </w:r>
      <w:bookmarkEnd w:id="1"/>
      <w:r>
        <w:rPr>
          <w:rFonts w:ascii="Arial" w:hAnsi="Arial" w:cs="Arial"/>
          <w:color w:val="000000"/>
          <w:sz w:val="22"/>
          <w:szCs w:val="22"/>
        </w:rPr>
        <w:t>3</w:t>
      </w:r>
      <w:bookmarkEnd w:id="2"/>
      <w:r>
        <w:rPr>
          <w:rFonts w:ascii="Arial" w:hAnsi="Arial" w:eastAsia="Times New Roman" w:cs="Arial"/>
          <w:sz w:val="22"/>
          <w:szCs w:val="22"/>
          <w:lang w:eastAsia="pt-BR"/>
        </w:rPr>
        <w:t xml:space="preserve"> até a finalização do pleito de 2023</w:t>
      </w:r>
      <w:r>
        <w:rPr>
          <w:rFonts w:ascii="Arial" w:hAnsi="Arial" w:eastAsia="Times New Roman" w:cs="Arial"/>
          <w:color w:val="000000"/>
          <w:sz w:val="22"/>
          <w:szCs w:val="22"/>
          <w:lang w:eastAsia="pt-BR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ind w:firstLine="720"/>
        <w:jc w:val="both"/>
        <w:textAlignment w:val="auto"/>
        <w:rPr>
          <w:rFonts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Fernando Camargo Chapadeiro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Presidente -</w:t>
      </w:r>
    </w:p>
    <w:sectPr>
      <w:headerReference r:id="rId3" w:type="default"/>
      <w:footerReference r:id="rId4" w:type="default"/>
      <w:footnotePr>
        <w:pos w:val="beneathText"/>
      </w:footnotePr>
      <w:pgSz w:w="11906" w:h="16838"/>
      <w:pgMar w:top="1587" w:right="1134" w:bottom="850" w:left="1701" w:header="720" w:footer="720" w:gutter="0"/>
      <w:pgNumType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G Times">
    <w:panose1 w:val="02020603050405020304"/>
    <w:charset w:val="00"/>
    <w:family w:val="auto"/>
    <w:pitch w:val="default"/>
    <w:sig w:usb0="00000287" w:usb1="00000000" w:usb2="00000000" w:usb3="00000000" w:csb0="000000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68580</wp:posOffset>
          </wp:positionV>
          <wp:extent cx="7305675" cy="570230"/>
          <wp:effectExtent l="0" t="0" r="9525" b="1270"/>
          <wp:wrapSquare wrapText="bothSides"/>
          <wp:docPr id="2" name="Imagem 2" descr="C:\Users\Comunicacao8\Documents\Comunicação_Neyron\2015\Material_Gráfico\JPEG\cabrod2\Cab_Rod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Comunicacao8\Documents\Comunicação_Neyron\2015\Material_Gráfico\JPEG\cabrod2\Cab_Rod rgb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56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-1115695</wp:posOffset>
          </wp:positionH>
          <wp:positionV relativeFrom="margin">
            <wp:posOffset>-1310640</wp:posOffset>
          </wp:positionV>
          <wp:extent cx="7548245" cy="1187450"/>
          <wp:effectExtent l="0" t="0" r="0" b="0"/>
          <wp:wrapTopAndBottom/>
          <wp:docPr id="1" name="Imagem 1" descr="C:\Users\Comunicacao8\Documents\Comunicação_Neyron\2015\Material_Gráfico\JPEG\cabrod2\Cab_Rod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Comunicacao8\Documents\Comunicação_Neyron\2015\Material_Gráfico\JPEG\cabrod2\Cab_Rod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824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BE"/>
    <w:rsid w:val="001846BF"/>
    <w:rsid w:val="001A4C5F"/>
    <w:rsid w:val="001D0433"/>
    <w:rsid w:val="00231EBE"/>
    <w:rsid w:val="003822CF"/>
    <w:rsid w:val="004879B9"/>
    <w:rsid w:val="00586C3D"/>
    <w:rsid w:val="00676AFE"/>
    <w:rsid w:val="00686E07"/>
    <w:rsid w:val="006D1137"/>
    <w:rsid w:val="00777EAA"/>
    <w:rsid w:val="00860D00"/>
    <w:rsid w:val="009337AF"/>
    <w:rsid w:val="00977DE9"/>
    <w:rsid w:val="00A2444D"/>
    <w:rsid w:val="00A477FD"/>
    <w:rsid w:val="00B87662"/>
    <w:rsid w:val="00CE4CFA"/>
    <w:rsid w:val="00E737A3"/>
    <w:rsid w:val="00F3470A"/>
    <w:rsid w:val="0BEC2347"/>
    <w:rsid w:val="14972377"/>
    <w:rsid w:val="17040EA8"/>
    <w:rsid w:val="181D313C"/>
    <w:rsid w:val="257B5E04"/>
    <w:rsid w:val="271F0DD5"/>
    <w:rsid w:val="363317CE"/>
    <w:rsid w:val="3C036D3F"/>
    <w:rsid w:val="43044171"/>
    <w:rsid w:val="45E708DB"/>
    <w:rsid w:val="55A03100"/>
    <w:rsid w:val="65DB5B01"/>
    <w:rsid w:val="6F6D60FA"/>
    <w:rsid w:val="76BB0A56"/>
    <w:rsid w:val="7D1A5AF2"/>
    <w:rsid w:val="7D8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7" w:semiHidden="0" w:name="footnote text"/>
    <w:lsdException w:uiPriority="0" w:name="annotation text"/>
    <w:lsdException w:qFormat="1" w:unhideWhenUsed="0" w:uiPriority="6" w:semiHidden="0" w:name="header"/>
    <w:lsdException w:qFormat="1" w:unhideWhenUsed="0" w:uiPriority="6" w:semiHidden="0" w:name="footer"/>
    <w:lsdException w:uiPriority="0" w:name="index heading"/>
    <w:lsdException w:qFormat="1" w:unhideWhenUsed="0" w:uiPriority="6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6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qFormat="1" w:unhideWhenUsed="0" w:uiPriority="7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7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6" w:semiHidden="0" w:name="Hyperlink"/>
    <w:lsdException w:uiPriority="0" w:name="FollowedHyperlink"/>
    <w:lsdException w:qFormat="1" w:unhideWhenUsed="0" w:uiPriority="6" w:semiHidden="0" w:name="Strong"/>
    <w:lsdException w:qFormat="1" w:unhideWhenUsed="0" w:uiPriority="6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7"/>
    <w:pPr>
      <w:widowControl w:val="0"/>
      <w:suppressAutoHyphens/>
    </w:pPr>
    <w:rPr>
      <w:rFonts w:ascii="Cambria" w:hAnsi="Cambria" w:eastAsia="Cambria" w:cs="Times New Roman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6"/>
    <w:rPr>
      <w:b/>
    </w:rPr>
  </w:style>
  <w:style w:type="character" w:styleId="5">
    <w:name w:val="Emphasis"/>
    <w:qFormat/>
    <w:uiPriority w:val="6"/>
    <w:rPr>
      <w:i/>
    </w:rPr>
  </w:style>
  <w:style w:type="character" w:styleId="6">
    <w:name w:val="Hyperlink"/>
    <w:qFormat/>
    <w:uiPriority w:val="6"/>
    <w:rPr>
      <w:color w:val="0000FF"/>
      <w:u w:val="single"/>
    </w:rPr>
  </w:style>
  <w:style w:type="character" w:styleId="7">
    <w:name w:val="page number"/>
    <w:basedOn w:val="8"/>
    <w:qFormat/>
    <w:uiPriority w:val="6"/>
  </w:style>
  <w:style w:type="character" w:customStyle="1" w:styleId="8">
    <w:name w:val="Fonte parág. padrão1"/>
    <w:qFormat/>
    <w:uiPriority w:val="6"/>
  </w:style>
  <w:style w:type="paragraph" w:styleId="9">
    <w:name w:val="List"/>
    <w:basedOn w:val="10"/>
    <w:qFormat/>
    <w:uiPriority w:val="7"/>
    <w:rPr>
      <w:rFonts w:cs="Mangal"/>
    </w:rPr>
  </w:style>
  <w:style w:type="paragraph" w:styleId="10">
    <w:name w:val="Body Text"/>
    <w:basedOn w:val="1"/>
    <w:qFormat/>
    <w:uiPriority w:val="7"/>
    <w:pPr>
      <w:spacing w:after="120"/>
    </w:pPr>
  </w:style>
  <w:style w:type="paragraph" w:styleId="11">
    <w:name w:val="header"/>
    <w:basedOn w:val="1"/>
    <w:qFormat/>
    <w:uiPriority w:val="6"/>
  </w:style>
  <w:style w:type="paragraph" w:styleId="12">
    <w:name w:val="footer"/>
    <w:basedOn w:val="1"/>
    <w:qFormat/>
    <w:uiPriority w:val="6"/>
  </w:style>
  <w:style w:type="paragraph" w:styleId="13">
    <w:name w:val="caption"/>
    <w:basedOn w:val="1"/>
    <w:next w:val="1"/>
    <w:qFormat/>
    <w:uiPriority w:val="6"/>
    <w:pPr>
      <w:suppressLineNumbers/>
      <w:spacing w:before="120" w:after="120"/>
    </w:pPr>
    <w:rPr>
      <w:rFonts w:cs="Mangal"/>
      <w:i/>
      <w:iCs/>
    </w:rPr>
  </w:style>
  <w:style w:type="paragraph" w:styleId="14">
    <w:name w:val="Balloon Text"/>
    <w:basedOn w:val="1"/>
    <w:link w:val="61"/>
    <w:qFormat/>
    <w:uiPriority w:val="0"/>
    <w:rPr>
      <w:rFonts w:ascii="Tahoma" w:hAnsi="Tahoma" w:cs="Tahoma"/>
      <w:sz w:val="16"/>
      <w:szCs w:val="16"/>
    </w:rPr>
  </w:style>
  <w:style w:type="paragraph" w:styleId="15">
    <w:name w:val="footnote text"/>
    <w:basedOn w:val="1"/>
    <w:qFormat/>
    <w:uiPriority w:val="7"/>
    <w:rPr>
      <w:sz w:val="20"/>
      <w:szCs w:val="20"/>
    </w:rPr>
  </w:style>
  <w:style w:type="character" w:customStyle="1" w:styleId="16">
    <w:name w:val="apple-converted-space"/>
    <w:basedOn w:val="8"/>
    <w:qFormat/>
    <w:uiPriority w:val="7"/>
  </w:style>
  <w:style w:type="character" w:customStyle="1" w:styleId="17">
    <w:name w:val="WW8Num31z0"/>
    <w:qFormat/>
    <w:uiPriority w:val="3"/>
    <w:rPr>
      <w:rFonts w:cs="Times New Roman"/>
    </w:rPr>
  </w:style>
  <w:style w:type="character" w:customStyle="1" w:styleId="18">
    <w:name w:val="WW8Num29z1"/>
    <w:qFormat/>
    <w:uiPriority w:val="3"/>
    <w:rPr>
      <w:rFonts w:ascii="Courier New" w:hAnsi="Courier New" w:cs="Courier New"/>
    </w:rPr>
  </w:style>
  <w:style w:type="character" w:customStyle="1" w:styleId="19">
    <w:name w:val="Caracteres de nota de rodapé"/>
    <w:qFormat/>
    <w:uiPriority w:val="7"/>
    <w:rPr>
      <w:vertAlign w:val="superscript"/>
    </w:rPr>
  </w:style>
  <w:style w:type="character" w:customStyle="1" w:styleId="20">
    <w:name w:val="Texto de balão Char"/>
    <w:qFormat/>
    <w:uiPriority w:val="7"/>
    <w:rPr>
      <w:rFonts w:ascii="Tahoma" w:hAnsi="Tahoma" w:cs="Tahoma"/>
      <w:sz w:val="16"/>
      <w:szCs w:val="16"/>
    </w:rPr>
  </w:style>
  <w:style w:type="character" w:customStyle="1" w:styleId="21">
    <w:name w:val="WW8Num28z1"/>
    <w:qFormat/>
    <w:uiPriority w:val="3"/>
    <w:rPr>
      <w:rFonts w:ascii="Courier New" w:hAnsi="Courier New" w:cs="Courier New"/>
    </w:rPr>
  </w:style>
  <w:style w:type="character" w:customStyle="1" w:styleId="22">
    <w:name w:val="WW8Num4z0"/>
    <w:qFormat/>
    <w:uiPriority w:val="3"/>
    <w:rPr>
      <w:color w:val="auto"/>
      <w:w w:val="105"/>
    </w:rPr>
  </w:style>
  <w:style w:type="character" w:customStyle="1" w:styleId="23">
    <w:name w:val="Texto de nota de rodapé Char"/>
    <w:qFormat/>
    <w:uiPriority w:val="7"/>
  </w:style>
  <w:style w:type="character" w:customStyle="1" w:styleId="24">
    <w:name w:val="WW8Num7z1"/>
    <w:qFormat/>
    <w:uiPriority w:val="3"/>
    <w:rPr>
      <w:rFonts w:ascii="Courier New" w:hAnsi="Courier New" w:cs="Courier New"/>
    </w:rPr>
  </w:style>
  <w:style w:type="character" w:customStyle="1" w:styleId="25">
    <w:name w:val="WW8Num23z0"/>
    <w:qFormat/>
    <w:uiPriority w:val="3"/>
    <w:rPr>
      <w:rFonts w:ascii="Calibri" w:hAnsi="Calibri" w:eastAsia="Times New Roman" w:cs="Calibri"/>
    </w:rPr>
  </w:style>
  <w:style w:type="character" w:customStyle="1" w:styleId="26">
    <w:name w:val="WW8Num7z0"/>
    <w:qFormat/>
    <w:uiPriority w:val="3"/>
    <w:rPr>
      <w:rFonts w:ascii="Symbol" w:hAnsi="Symbol" w:cs="Symbol"/>
    </w:rPr>
  </w:style>
  <w:style w:type="character" w:customStyle="1" w:styleId="27">
    <w:name w:val="WW8Num29z0"/>
    <w:qFormat/>
    <w:uiPriority w:val="3"/>
    <w:rPr>
      <w:rFonts w:ascii="Symbol" w:hAnsi="Symbol" w:cs="Symbol"/>
    </w:rPr>
  </w:style>
  <w:style w:type="character" w:customStyle="1" w:styleId="28">
    <w:name w:val="WW8Num13z2"/>
    <w:qFormat/>
    <w:uiPriority w:val="3"/>
    <w:rPr>
      <w:rFonts w:ascii="Wingdings" w:hAnsi="Wingdings" w:cs="Wingdings"/>
    </w:rPr>
  </w:style>
  <w:style w:type="character" w:customStyle="1" w:styleId="29">
    <w:name w:val="Texto sem Formatação Char"/>
    <w:qFormat/>
    <w:uiPriority w:val="7"/>
    <w:rPr>
      <w:rFonts w:ascii="Courier New" w:hAnsi="Courier New" w:eastAsia="Times New Roman" w:cs="Courier New"/>
    </w:rPr>
  </w:style>
  <w:style w:type="character" w:customStyle="1" w:styleId="30">
    <w:name w:val="Rodapé Char"/>
    <w:basedOn w:val="8"/>
    <w:qFormat/>
    <w:uiPriority w:val="6"/>
  </w:style>
  <w:style w:type="character" w:customStyle="1" w:styleId="31">
    <w:name w:val="WW8Num5z1"/>
    <w:qFormat/>
    <w:uiPriority w:val="3"/>
    <w:rPr>
      <w:rFonts w:ascii="Courier New" w:hAnsi="Courier New" w:cs="Courier New"/>
    </w:rPr>
  </w:style>
  <w:style w:type="character" w:customStyle="1" w:styleId="32">
    <w:name w:val="Cabeçalho Char"/>
    <w:basedOn w:val="8"/>
    <w:qFormat/>
    <w:uiPriority w:val="6"/>
  </w:style>
  <w:style w:type="character" w:customStyle="1" w:styleId="33">
    <w:name w:val="WW8Num5z0"/>
    <w:qFormat/>
    <w:uiPriority w:val="3"/>
    <w:rPr>
      <w:rFonts w:ascii="Symbol" w:hAnsi="Symbol" w:cs="Symbol"/>
    </w:rPr>
  </w:style>
  <w:style w:type="character" w:customStyle="1" w:styleId="34">
    <w:name w:val="WW8Num26z1"/>
    <w:qFormat/>
    <w:uiPriority w:val="3"/>
    <w:rPr>
      <w:rFonts w:ascii="Courier New" w:hAnsi="Courier New" w:cs="Courier New"/>
    </w:rPr>
  </w:style>
  <w:style w:type="character" w:customStyle="1" w:styleId="35">
    <w:name w:val="Pré-formatação HTML Char"/>
    <w:qFormat/>
    <w:uiPriority w:val="14"/>
    <w:rPr>
      <w:rFonts w:ascii="Courier New" w:hAnsi="Courier New" w:eastAsia="Times New Roman" w:cs="Courier New"/>
    </w:rPr>
  </w:style>
  <w:style w:type="character" w:customStyle="1" w:styleId="36">
    <w:name w:val="WW8Num13z0"/>
    <w:qFormat/>
    <w:uiPriority w:val="3"/>
    <w:rPr>
      <w:rFonts w:ascii="Symbol" w:hAnsi="Symbol" w:cs="Symbol"/>
    </w:rPr>
  </w:style>
  <w:style w:type="character" w:customStyle="1" w:styleId="37">
    <w:name w:val="WW8Num13z1"/>
    <w:qFormat/>
    <w:uiPriority w:val="3"/>
    <w:rPr>
      <w:rFonts w:ascii="Courier New" w:hAnsi="Courier New" w:cs="Courier New"/>
    </w:rPr>
  </w:style>
  <w:style w:type="character" w:customStyle="1" w:styleId="38">
    <w:name w:val="WW8Num24z0"/>
    <w:qFormat/>
    <w:uiPriority w:val="3"/>
    <w:rPr>
      <w:rFonts w:ascii="Symbol" w:hAnsi="Symbol" w:cs="Symbol"/>
    </w:rPr>
  </w:style>
  <w:style w:type="character" w:customStyle="1" w:styleId="39">
    <w:name w:val="WW8Num24z1"/>
    <w:qFormat/>
    <w:uiPriority w:val="3"/>
    <w:rPr>
      <w:rFonts w:ascii="Courier New" w:hAnsi="Courier New" w:cs="Courier New"/>
    </w:rPr>
  </w:style>
  <w:style w:type="character" w:customStyle="1" w:styleId="40">
    <w:name w:val="WW8Num7z2"/>
    <w:qFormat/>
    <w:uiPriority w:val="3"/>
    <w:rPr>
      <w:rFonts w:ascii="Wingdings" w:hAnsi="Wingdings" w:cs="Wingdings"/>
    </w:rPr>
  </w:style>
  <w:style w:type="character" w:customStyle="1" w:styleId="41">
    <w:name w:val="WW8Num5z2"/>
    <w:qFormat/>
    <w:uiPriority w:val="3"/>
    <w:rPr>
      <w:rFonts w:ascii="Wingdings" w:hAnsi="Wingdings" w:cs="Wingdings"/>
    </w:rPr>
  </w:style>
  <w:style w:type="character" w:customStyle="1" w:styleId="42">
    <w:name w:val="WW8Num28z2"/>
    <w:qFormat/>
    <w:uiPriority w:val="3"/>
    <w:rPr>
      <w:rFonts w:ascii="Wingdings" w:hAnsi="Wingdings" w:cs="Wingdings"/>
    </w:rPr>
  </w:style>
  <w:style w:type="character" w:customStyle="1" w:styleId="43">
    <w:name w:val="Absatz-Standardschriftart"/>
    <w:qFormat/>
    <w:uiPriority w:val="7"/>
  </w:style>
  <w:style w:type="character" w:customStyle="1" w:styleId="44">
    <w:name w:val="WW8Num29z2"/>
    <w:qFormat/>
    <w:uiPriority w:val="3"/>
    <w:rPr>
      <w:rFonts w:ascii="Wingdings" w:hAnsi="Wingdings" w:cs="Wingdings"/>
    </w:rPr>
  </w:style>
  <w:style w:type="character" w:customStyle="1" w:styleId="45">
    <w:name w:val="WW8Num26z0"/>
    <w:qFormat/>
    <w:uiPriority w:val="3"/>
    <w:rPr>
      <w:rFonts w:ascii="Symbol" w:hAnsi="Symbol" w:cs="Symbol"/>
    </w:rPr>
  </w:style>
  <w:style w:type="character" w:customStyle="1" w:styleId="46">
    <w:name w:val="WW8Num26z2"/>
    <w:qFormat/>
    <w:uiPriority w:val="3"/>
    <w:rPr>
      <w:rFonts w:ascii="Wingdings" w:hAnsi="Wingdings" w:cs="Wingdings"/>
    </w:rPr>
  </w:style>
  <w:style w:type="character" w:customStyle="1" w:styleId="47">
    <w:name w:val="WW8Num28z0"/>
    <w:qFormat/>
    <w:uiPriority w:val="3"/>
    <w:rPr>
      <w:rFonts w:ascii="Symbol" w:hAnsi="Symbol" w:cs="Symbol"/>
    </w:rPr>
  </w:style>
  <w:style w:type="character" w:customStyle="1" w:styleId="48">
    <w:name w:val="st"/>
    <w:basedOn w:val="8"/>
    <w:qFormat/>
    <w:uiPriority w:val="0"/>
  </w:style>
  <w:style w:type="character" w:customStyle="1" w:styleId="49">
    <w:name w:val="WW8Num24z2"/>
    <w:qFormat/>
    <w:uiPriority w:val="3"/>
    <w:rPr>
      <w:rFonts w:ascii="Wingdings" w:hAnsi="Wingdings" w:cs="Wingdings"/>
    </w:rPr>
  </w:style>
  <w:style w:type="character" w:customStyle="1" w:styleId="50">
    <w:name w:val="highlightbrs"/>
    <w:qFormat/>
    <w:uiPriority w:val="6"/>
  </w:style>
  <w:style w:type="paragraph" w:customStyle="1" w:styleId="51">
    <w:name w:val="Índice"/>
    <w:basedOn w:val="1"/>
    <w:qFormat/>
    <w:uiPriority w:val="6"/>
    <w:pPr>
      <w:suppressLineNumbers/>
    </w:pPr>
    <w:rPr>
      <w:rFonts w:cs="Mangal"/>
    </w:rPr>
  </w:style>
  <w:style w:type="paragraph" w:customStyle="1" w:styleId="52">
    <w:name w:val="Pré-formatação HTML1"/>
    <w:basedOn w:val="1"/>
    <w:qFormat/>
    <w:uiPriority w:val="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</w:rPr>
  </w:style>
  <w:style w:type="paragraph" w:customStyle="1" w:styleId="53">
    <w:name w:val="texto"/>
    <w:basedOn w:val="1"/>
    <w:qFormat/>
    <w:uiPriority w:val="7"/>
    <w:pPr>
      <w:spacing w:before="280" w:after="280"/>
    </w:pPr>
    <w:rPr>
      <w:rFonts w:ascii="Times New Roman" w:hAnsi="Times New Roman" w:eastAsia="Times New Roman"/>
    </w:rPr>
  </w:style>
  <w:style w:type="paragraph" w:customStyle="1" w:styleId="54">
    <w:name w:val="texto1"/>
    <w:basedOn w:val="1"/>
    <w:qFormat/>
    <w:uiPriority w:val="7"/>
    <w:pPr>
      <w:spacing w:before="280" w:after="280"/>
    </w:pPr>
    <w:rPr>
      <w:rFonts w:ascii="Calibri" w:hAnsi="Calibri" w:eastAsia="Times New Roman" w:cs="Calibri"/>
    </w:rPr>
  </w:style>
  <w:style w:type="paragraph" w:customStyle="1" w:styleId="55">
    <w:name w:val="Título1"/>
    <w:basedOn w:val="1"/>
    <w:next w:val="10"/>
    <w:qFormat/>
    <w:uiPriority w:val="7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56">
    <w:name w:val="Normal (Web)1"/>
    <w:basedOn w:val="1"/>
    <w:qFormat/>
    <w:uiPriority w:val="7"/>
    <w:rPr>
      <w:rFonts w:ascii="Times" w:hAnsi="Times"/>
      <w:sz w:val="20"/>
      <w:szCs w:val="20"/>
    </w:rPr>
  </w:style>
  <w:style w:type="paragraph" w:customStyle="1" w:styleId="57">
    <w:name w:val="Texto sem Formatação1"/>
    <w:basedOn w:val="1"/>
    <w:qFormat/>
    <w:uiPriority w:val="7"/>
    <w:rPr>
      <w:rFonts w:ascii="Courier New" w:hAnsi="Courier New" w:eastAsia="Times New Roman" w:cs="Courier New"/>
      <w:sz w:val="20"/>
      <w:szCs w:val="20"/>
    </w:rPr>
  </w:style>
  <w:style w:type="paragraph" w:customStyle="1" w:styleId="58">
    <w:name w:val="LO-Normal"/>
    <w:basedOn w:val="1"/>
    <w:qFormat/>
    <w:uiPriority w:val="2"/>
    <w:pPr>
      <w:autoSpaceDE w:val="0"/>
    </w:pPr>
    <w:rPr>
      <w:rFonts w:ascii="Times New Roman" w:hAnsi="Times New Roman" w:eastAsia="Calibri"/>
      <w:color w:val="000000"/>
    </w:rPr>
  </w:style>
  <w:style w:type="paragraph" w:customStyle="1" w:styleId="59">
    <w:name w:val="Parágrafo da Lista1"/>
    <w:basedOn w:val="1"/>
    <w:qFormat/>
    <w:uiPriority w:val="7"/>
    <w:pPr>
      <w:spacing w:after="200" w:line="276" w:lineRule="auto"/>
      <w:ind w:left="720"/>
    </w:pPr>
    <w:rPr>
      <w:rFonts w:ascii="Calibri" w:hAnsi="Calibri" w:eastAsia="Calibri"/>
      <w:sz w:val="22"/>
      <w:szCs w:val="22"/>
    </w:rPr>
  </w:style>
  <w:style w:type="paragraph" w:customStyle="1" w:styleId="60">
    <w:name w:val="Texto de balão1"/>
    <w:basedOn w:val="1"/>
    <w:qFormat/>
    <w:uiPriority w:val="7"/>
    <w:rPr>
      <w:rFonts w:ascii="Tahoma" w:hAnsi="Tahoma" w:cs="Tahoma"/>
      <w:sz w:val="16"/>
      <w:szCs w:val="16"/>
    </w:rPr>
  </w:style>
  <w:style w:type="character" w:customStyle="1" w:styleId="61">
    <w:name w:val="Texto de balão Char1"/>
    <w:basedOn w:val="2"/>
    <w:link w:val="14"/>
    <w:qFormat/>
    <w:uiPriority w:val="0"/>
    <w:rPr>
      <w:rFonts w:ascii="Tahoma" w:hAnsi="Tahoma" w:eastAsia="Cambria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342</Words>
  <Characters>1848</Characters>
  <Lines>15</Lines>
  <Paragraphs>4</Paragraphs>
  <TotalTime>3</TotalTime>
  <ScaleCrop>false</ScaleCrop>
  <LinksUpToDate>false</LinksUpToDate>
  <CharactersWithSpaces>2186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2020-02-28T15:08:00Z</dcterms:created>
  <dc:creator>Financeiro</dc:creator>
  <cp:lastModifiedBy>lais</cp:lastModifiedBy>
  <cp:lastPrinted>2023-01-25T12:55:00Z</cp:lastPrinted>
  <dcterms:modified xsi:type="dcterms:W3CDTF">2023-01-25T14:42:07Z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AF1501C2112949CFB7C8CDEB27660DFC</vt:lpwstr>
  </property>
</Properties>
</file>