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6F055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6F0553" w:rsidRDefault="00C63891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6E764547" w:rsidR="00C63891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1610897</w:t>
            </w:r>
            <w:r w:rsidR="003B1BE0" w:rsidRPr="006F055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/2022</w:t>
            </w:r>
          </w:p>
        </w:tc>
      </w:tr>
      <w:tr w:rsidR="00C63891" w:rsidRPr="006F055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6F0553" w:rsidRDefault="00C63891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69C8B219" w:rsidR="00C63891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LUCAS EDUARDO DIAS DE ALMEIDA</w:t>
            </w:r>
          </w:p>
        </w:tc>
      </w:tr>
      <w:tr w:rsidR="00C63891" w:rsidRPr="006F055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6F0553" w:rsidRDefault="00C63891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2C9279CF" w:rsidR="00C63891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SOLICITAÇÃO DE ANÁLISE DE ATRIBUIÇÕES</w:t>
            </w:r>
          </w:p>
        </w:tc>
      </w:tr>
    </w:tbl>
    <w:p w14:paraId="15FD7C13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F055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6F0553" w:rsidRDefault="00C63891" w:rsidP="00381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TERMO DE DESIGNAÇÃO DE RELATOR</w:t>
            </w:r>
          </w:p>
        </w:tc>
      </w:tr>
    </w:tbl>
    <w:p w14:paraId="5B8276B6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37111509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2560C9D8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0D2C3991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74A917D6" w14:textId="3F8047E1" w:rsidR="00C63891" w:rsidRPr="006F0553" w:rsidRDefault="00C63891" w:rsidP="003814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sz w:val="22"/>
          <w:szCs w:val="22"/>
        </w:rPr>
        <w:t xml:space="preserve">O Coordenador da Comissão de Exercício Profissional, Ensino e Formação do Conselho de Arquitetura e Urbanismo de Goiás, designa o (a) Conselheiro (a) </w:t>
      </w:r>
      <w:r w:rsidR="003814D2" w:rsidRPr="006F0553">
        <w:rPr>
          <w:rFonts w:ascii="Times New Roman" w:hAnsi="Times New Roman" w:cs="Times New Roman"/>
          <w:b/>
          <w:bCs/>
          <w:color w:val="000000"/>
          <w:sz w:val="22"/>
          <w:szCs w:val="22"/>
        </w:rPr>
        <w:t>ANDREY AMADOR MACHADO</w:t>
      </w:r>
      <w:r w:rsidRPr="006F0553">
        <w:rPr>
          <w:rFonts w:ascii="Times New Roman" w:hAnsi="Times New Roman" w:cs="Times New Roman"/>
          <w:sz w:val="22"/>
          <w:szCs w:val="22"/>
        </w:rPr>
        <w:t xml:space="preserve"> relator (a) do presente processo.</w:t>
      </w:r>
    </w:p>
    <w:p w14:paraId="1604545F" w14:textId="77777777" w:rsidR="00C63891" w:rsidRPr="006F0553" w:rsidRDefault="00C63891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F257C15" w14:textId="77777777" w:rsidR="00C63891" w:rsidRPr="006F0553" w:rsidRDefault="00C63891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C15F49E" w14:textId="77777777" w:rsidR="00C63891" w:rsidRPr="006F0553" w:rsidRDefault="00C63891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15613B7" w14:textId="14A72717" w:rsidR="00C63891" w:rsidRPr="006F0553" w:rsidRDefault="00C63891" w:rsidP="003814D2">
      <w:pPr>
        <w:jc w:val="right"/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sz w:val="22"/>
          <w:szCs w:val="22"/>
        </w:rPr>
        <w:t xml:space="preserve">Goiânia, </w:t>
      </w:r>
      <w:r w:rsidR="0057167B" w:rsidRPr="006F0553">
        <w:rPr>
          <w:rFonts w:ascii="Times New Roman" w:hAnsi="Times New Roman" w:cs="Times New Roman"/>
          <w:sz w:val="22"/>
          <w:szCs w:val="22"/>
        </w:rPr>
        <w:t>14 de outubro</w:t>
      </w:r>
      <w:r w:rsidR="00567FC6" w:rsidRPr="006F0553">
        <w:rPr>
          <w:rFonts w:ascii="Times New Roman" w:hAnsi="Times New Roman" w:cs="Times New Roman"/>
          <w:sz w:val="22"/>
          <w:szCs w:val="22"/>
        </w:rPr>
        <w:t xml:space="preserve"> </w:t>
      </w:r>
      <w:r w:rsidR="003B1BE0" w:rsidRPr="006F0553">
        <w:rPr>
          <w:rFonts w:ascii="Times New Roman" w:hAnsi="Times New Roman" w:cs="Times New Roman"/>
          <w:sz w:val="22"/>
          <w:szCs w:val="22"/>
        </w:rPr>
        <w:t>de 2022</w:t>
      </w:r>
      <w:r w:rsidRPr="006F0553">
        <w:rPr>
          <w:rFonts w:ascii="Times New Roman" w:hAnsi="Times New Roman" w:cs="Times New Roman"/>
          <w:sz w:val="22"/>
          <w:szCs w:val="22"/>
        </w:rPr>
        <w:t>.</w:t>
      </w:r>
    </w:p>
    <w:p w14:paraId="2E3EFD71" w14:textId="77777777" w:rsidR="00C63891" w:rsidRPr="006F0553" w:rsidRDefault="00C63891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18DA71A" w14:textId="3752656B" w:rsidR="00C63891" w:rsidRPr="006F0553" w:rsidRDefault="00C63891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F099C2D" w14:textId="5EB9502C" w:rsidR="003814D2" w:rsidRPr="006F0553" w:rsidRDefault="003814D2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645A27F" w14:textId="77777777" w:rsidR="003814D2" w:rsidRPr="006F0553" w:rsidRDefault="003814D2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2505C1F" w14:textId="77777777" w:rsidR="00C63891" w:rsidRPr="006F0553" w:rsidRDefault="00C63891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FEAFCA3" w14:textId="6E820668" w:rsidR="00C63891" w:rsidRPr="006F0553" w:rsidRDefault="003814D2" w:rsidP="003814D2">
      <w:pPr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6F0553">
        <w:rPr>
          <w:rFonts w:ascii="Times New Roman" w:hAnsi="Times New Roman" w:cs="Times New Roman"/>
          <w:b/>
          <w:bCs/>
          <w:color w:val="000000"/>
          <w:sz w:val="22"/>
          <w:szCs w:val="22"/>
        </w:rPr>
        <w:t>Andrey Amador Machado</w:t>
      </w:r>
    </w:p>
    <w:p w14:paraId="0D3CACE9" w14:textId="75FA4232" w:rsidR="003814D2" w:rsidRPr="006F0553" w:rsidRDefault="003814D2" w:rsidP="003814D2">
      <w:pPr>
        <w:jc w:val="center"/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b/>
          <w:bCs/>
          <w:color w:val="000000"/>
          <w:sz w:val="22"/>
          <w:szCs w:val="22"/>
        </w:rPr>
        <w:t>Coordenador da CEEFP-CAU/GO</w:t>
      </w:r>
    </w:p>
    <w:p w14:paraId="44EAB7EE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7B9F0092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1DE5DC73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1646E18D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3847936C" w14:textId="77777777" w:rsidR="00C63891" w:rsidRPr="006F0553" w:rsidRDefault="00C63891" w:rsidP="003814D2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5B205A" w:rsidRPr="006F0553" w14:paraId="5C26D8AC" w14:textId="77777777" w:rsidTr="005765FA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DFDE21A" w14:textId="77777777" w:rsidR="005B205A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D7FD8D" w14:textId="77777777" w:rsidR="005B205A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1610897/2022</w:t>
            </w:r>
          </w:p>
        </w:tc>
      </w:tr>
      <w:tr w:rsidR="005B205A" w:rsidRPr="006F0553" w14:paraId="48FC9118" w14:textId="77777777" w:rsidTr="005765FA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9531F24" w14:textId="77777777" w:rsidR="005B205A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DE8E0E" w14:textId="77777777" w:rsidR="005B205A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LUCAS EDUARDO DIAS DE ALMEIDA</w:t>
            </w:r>
          </w:p>
        </w:tc>
      </w:tr>
      <w:tr w:rsidR="005B205A" w:rsidRPr="006F0553" w14:paraId="6CEA3654" w14:textId="77777777" w:rsidTr="005765FA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C570FAD" w14:textId="77777777" w:rsidR="005B205A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53011E0A" w14:textId="77777777" w:rsidR="005B205A" w:rsidRPr="006F0553" w:rsidRDefault="005B205A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SOLICITAÇÃO DE ANÁLISE DE ATRIBUIÇÕES</w:t>
            </w:r>
          </w:p>
        </w:tc>
      </w:tr>
    </w:tbl>
    <w:p w14:paraId="798E3BE9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F055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33BEB20F" w:rsidR="00C63891" w:rsidRPr="006F0553" w:rsidRDefault="003D702F" w:rsidP="00381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DELIBERAÇÃO N.º 8</w:t>
            </w: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/2022-CEEFP/GO</w:t>
            </w:r>
          </w:p>
        </w:tc>
      </w:tr>
    </w:tbl>
    <w:p w14:paraId="3A48C9C5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6A0A4294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color w:val="000000"/>
          <w:sz w:val="22"/>
          <w:szCs w:val="22"/>
        </w:rPr>
        <w:t>O profissional LUCAS EDUARDO DIAS DE ALMEIDA, CAU A130625-1, solicita à CEEFP-GO análise de compatibilidade de atribuições técnicas para que ele, como arquiteto e urbanista, possa assumir o cargo de Técnico em Edificações na Saneamento de Goiás S. A. – SANEAGO para o qual foi aprovado através de concurso público.</w:t>
      </w:r>
    </w:p>
    <w:p w14:paraId="76C68763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color w:val="000000"/>
          <w:sz w:val="22"/>
          <w:szCs w:val="22"/>
        </w:rPr>
        <w:t>No dia 01/07/22</w:t>
      </w:r>
      <w:r w:rsidRPr="006F0553">
        <w:rPr>
          <w:color w:val="000000"/>
          <w:sz w:val="22"/>
          <w:szCs w:val="22"/>
        </w:rPr>
        <w:t>,</w:t>
      </w:r>
      <w:r w:rsidRPr="006F0553">
        <w:rPr>
          <w:color w:val="000000"/>
          <w:sz w:val="22"/>
          <w:szCs w:val="22"/>
        </w:rPr>
        <w:t xml:space="preserve"> a Gerência Técnica enviou ao profissional a Declaração ATEC 014-22</w:t>
      </w:r>
      <w:r w:rsidRPr="006F0553">
        <w:rPr>
          <w:color w:val="000000"/>
          <w:sz w:val="22"/>
          <w:szCs w:val="22"/>
        </w:rPr>
        <w:t>,</w:t>
      </w:r>
      <w:r w:rsidRPr="006F0553">
        <w:rPr>
          <w:color w:val="000000"/>
          <w:sz w:val="22"/>
          <w:szCs w:val="22"/>
        </w:rPr>
        <w:t xml:space="preserve"> informa</w:t>
      </w:r>
      <w:r w:rsidRPr="006F0553">
        <w:rPr>
          <w:color w:val="000000"/>
          <w:sz w:val="22"/>
          <w:szCs w:val="22"/>
        </w:rPr>
        <w:t>ndo</w:t>
      </w:r>
      <w:r w:rsidRPr="006F0553">
        <w:rPr>
          <w:color w:val="000000"/>
          <w:sz w:val="22"/>
          <w:szCs w:val="22"/>
        </w:rPr>
        <w:t xml:space="preserve"> todas as atribuições profissionais do arquiteto e urbanista</w:t>
      </w:r>
      <w:r w:rsidRPr="006F0553">
        <w:rPr>
          <w:color w:val="000000"/>
          <w:sz w:val="22"/>
          <w:szCs w:val="22"/>
        </w:rPr>
        <w:t>,</w:t>
      </w:r>
      <w:r w:rsidRPr="006F0553">
        <w:rPr>
          <w:color w:val="000000"/>
          <w:sz w:val="22"/>
          <w:szCs w:val="22"/>
        </w:rPr>
        <w:t xml:space="preserve"> conforme</w:t>
      </w:r>
      <w:r w:rsidRPr="006F0553">
        <w:rPr>
          <w:color w:val="000000"/>
          <w:sz w:val="22"/>
          <w:szCs w:val="22"/>
        </w:rPr>
        <w:t xml:space="preserve"> estipula a</w:t>
      </w:r>
      <w:r w:rsidRPr="006F0553">
        <w:rPr>
          <w:color w:val="000000"/>
          <w:sz w:val="22"/>
          <w:szCs w:val="22"/>
        </w:rPr>
        <w:t xml:space="preserve"> Lei Federal </w:t>
      </w:r>
      <w:r w:rsidRPr="006F0553">
        <w:rPr>
          <w:color w:val="000000"/>
          <w:sz w:val="22"/>
          <w:szCs w:val="22"/>
        </w:rPr>
        <w:t xml:space="preserve">nº </w:t>
      </w:r>
      <w:r w:rsidRPr="006F0553">
        <w:rPr>
          <w:color w:val="000000"/>
          <w:sz w:val="22"/>
          <w:szCs w:val="22"/>
        </w:rPr>
        <w:t xml:space="preserve">12.378/2010, especificamente </w:t>
      </w:r>
      <w:r w:rsidRPr="006F0553">
        <w:rPr>
          <w:color w:val="000000"/>
          <w:sz w:val="22"/>
          <w:szCs w:val="22"/>
        </w:rPr>
        <w:t>em seu a</w:t>
      </w:r>
      <w:r w:rsidRPr="006F0553">
        <w:rPr>
          <w:color w:val="000000"/>
          <w:sz w:val="22"/>
          <w:szCs w:val="22"/>
        </w:rPr>
        <w:t>rt. 2</w:t>
      </w:r>
      <w:r w:rsidRPr="006F0553">
        <w:rPr>
          <w:color w:val="000000"/>
          <w:sz w:val="22"/>
          <w:szCs w:val="22"/>
        </w:rPr>
        <w:t>º</w:t>
      </w:r>
      <w:r w:rsidRPr="006F0553">
        <w:rPr>
          <w:color w:val="000000"/>
          <w:sz w:val="22"/>
          <w:szCs w:val="22"/>
        </w:rPr>
        <w:t>, regulamentada pela Resolução CAU/BR n</w:t>
      </w:r>
      <w:r w:rsidRPr="006F0553">
        <w:rPr>
          <w:color w:val="000000"/>
          <w:sz w:val="22"/>
          <w:szCs w:val="22"/>
        </w:rPr>
        <w:t>º</w:t>
      </w:r>
      <w:r w:rsidRPr="006F0553">
        <w:rPr>
          <w:color w:val="000000"/>
          <w:sz w:val="22"/>
          <w:szCs w:val="22"/>
        </w:rPr>
        <w:t xml:space="preserve"> 21, de </w:t>
      </w:r>
      <w:r w:rsidRPr="006F0553">
        <w:rPr>
          <w:color w:val="000000"/>
          <w:sz w:val="22"/>
          <w:szCs w:val="22"/>
        </w:rPr>
        <w:t>0</w:t>
      </w:r>
      <w:r w:rsidRPr="006F0553">
        <w:rPr>
          <w:color w:val="000000"/>
          <w:sz w:val="22"/>
          <w:szCs w:val="22"/>
        </w:rPr>
        <w:t>5 de abril de 2012. E também a listagem de atribuições da Resolução CAU/BR n</w:t>
      </w:r>
      <w:r w:rsidRPr="006F0553">
        <w:rPr>
          <w:color w:val="000000"/>
          <w:sz w:val="22"/>
          <w:szCs w:val="22"/>
        </w:rPr>
        <w:t>º</w:t>
      </w:r>
      <w:r w:rsidRPr="006F0553">
        <w:rPr>
          <w:color w:val="000000"/>
          <w:sz w:val="22"/>
          <w:szCs w:val="22"/>
        </w:rPr>
        <w:t xml:space="preserve"> 91. </w:t>
      </w:r>
    </w:p>
    <w:p w14:paraId="3D9FBB8D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color w:val="000000"/>
          <w:sz w:val="22"/>
          <w:szCs w:val="22"/>
        </w:rPr>
        <w:t>Nesta declaração, anexada aos autos, a Gerência Técnica ainda realizou uma análise do documento enviado pelo profissional e anexado à declaração referente às atribuições do cargo pleiteado</w:t>
      </w:r>
      <w:r w:rsidRPr="006F0553">
        <w:rPr>
          <w:color w:val="000000"/>
          <w:sz w:val="22"/>
          <w:szCs w:val="22"/>
        </w:rPr>
        <w:t>,</w:t>
      </w:r>
      <w:r w:rsidRPr="006F0553">
        <w:rPr>
          <w:color w:val="000000"/>
          <w:sz w:val="22"/>
          <w:szCs w:val="22"/>
        </w:rPr>
        <w:t xml:space="preserve"> informando </w:t>
      </w:r>
      <w:r w:rsidRPr="006F0553">
        <w:rPr>
          <w:color w:val="000000"/>
          <w:sz w:val="22"/>
          <w:szCs w:val="22"/>
        </w:rPr>
        <w:t xml:space="preserve">as </w:t>
      </w:r>
      <w:r w:rsidRPr="006F0553">
        <w:rPr>
          <w:color w:val="000000"/>
          <w:sz w:val="22"/>
          <w:szCs w:val="22"/>
        </w:rPr>
        <w:t xml:space="preserve">atividades que são atribuições do profissional. Assim, a SANEAGO estaria apta a </w:t>
      </w:r>
      <w:r w:rsidRPr="006F0553">
        <w:rPr>
          <w:color w:val="000000"/>
          <w:sz w:val="22"/>
          <w:szCs w:val="22"/>
        </w:rPr>
        <w:t xml:space="preserve">apreciar </w:t>
      </w:r>
      <w:r w:rsidRPr="006F0553">
        <w:rPr>
          <w:color w:val="000000"/>
          <w:sz w:val="22"/>
          <w:szCs w:val="22"/>
        </w:rPr>
        <w:t>a contratação do arquiteto e urbanista para o cargo de técnico em engenharia.</w:t>
      </w:r>
    </w:p>
    <w:p w14:paraId="7946DC82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color w:val="000000"/>
          <w:sz w:val="22"/>
          <w:szCs w:val="22"/>
        </w:rPr>
        <w:t>Ressalta-se que o documento da SANEAGO enviado pelo profissional não separa as atividades de cada especialidade dentro do cargo de técnico de engenharia. Por isso, a declaração se restringiu a dizer quais atividades fazem parte das competências do arquiteto e urbanista.</w:t>
      </w:r>
    </w:p>
    <w:p w14:paraId="1419CECD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color w:val="000000"/>
          <w:sz w:val="22"/>
          <w:szCs w:val="22"/>
        </w:rPr>
        <w:t>Sendo assim, o interessado solicita à CEEFP a informação quanto à compatibilidade de suas atribuições para assumir o cargo de Técnico em Edificações na Saneamento de Goiás S. A. – SANEAGO.</w:t>
      </w:r>
    </w:p>
    <w:p w14:paraId="28454AB8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b/>
          <w:bCs/>
          <w:sz w:val="22"/>
          <w:szCs w:val="22"/>
        </w:rPr>
        <w:t>CONSIDERANDO</w:t>
      </w:r>
      <w:r w:rsidRPr="006F0553">
        <w:rPr>
          <w:sz w:val="22"/>
          <w:szCs w:val="22"/>
        </w:rPr>
        <w:t xml:space="preserve"> </w:t>
      </w:r>
      <w:r w:rsidRPr="006F0553">
        <w:rPr>
          <w:sz w:val="22"/>
          <w:szCs w:val="22"/>
        </w:rPr>
        <w:t xml:space="preserve">o teor do art. 2º, da Lei </w:t>
      </w:r>
      <w:r w:rsidR="00C229D5" w:rsidRPr="006F0553">
        <w:rPr>
          <w:sz w:val="22"/>
          <w:szCs w:val="22"/>
        </w:rPr>
        <w:t xml:space="preserve">Federal </w:t>
      </w:r>
      <w:r w:rsidRPr="006F0553">
        <w:rPr>
          <w:sz w:val="22"/>
          <w:szCs w:val="22"/>
        </w:rPr>
        <w:t xml:space="preserve">nº </w:t>
      </w:r>
      <w:r w:rsidR="00C229D5" w:rsidRPr="006F0553">
        <w:rPr>
          <w:sz w:val="22"/>
          <w:szCs w:val="22"/>
        </w:rPr>
        <w:t xml:space="preserve">12.378/2010, que entabula as </w:t>
      </w:r>
      <w:r w:rsidR="00C229D5" w:rsidRPr="006F0553">
        <w:rPr>
          <w:color w:val="000000"/>
          <w:sz w:val="22"/>
          <w:szCs w:val="22"/>
        </w:rPr>
        <w:t>atividades e atribuições do arquiteto e urbanista</w:t>
      </w:r>
      <w:r w:rsidR="00C229D5" w:rsidRPr="006F0553">
        <w:rPr>
          <w:color w:val="000000"/>
          <w:sz w:val="22"/>
          <w:szCs w:val="22"/>
        </w:rPr>
        <w:t>;</w:t>
      </w:r>
    </w:p>
    <w:p w14:paraId="6DAFA58D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sz w:val="22"/>
          <w:szCs w:val="22"/>
        </w:rPr>
      </w:pPr>
      <w:r w:rsidRPr="006F0553">
        <w:rPr>
          <w:b/>
          <w:bCs/>
          <w:sz w:val="22"/>
          <w:szCs w:val="22"/>
        </w:rPr>
        <w:t>CONSIDERANDO</w:t>
      </w:r>
      <w:r w:rsidRPr="006F0553">
        <w:rPr>
          <w:sz w:val="22"/>
          <w:szCs w:val="22"/>
        </w:rPr>
        <w:t xml:space="preserve"> a RESOLUÇÃO N° 21, DE </w:t>
      </w:r>
      <w:r w:rsidRPr="006F0553">
        <w:rPr>
          <w:sz w:val="22"/>
          <w:szCs w:val="22"/>
        </w:rPr>
        <w:t>0</w:t>
      </w:r>
      <w:r w:rsidRPr="006F0553">
        <w:rPr>
          <w:sz w:val="22"/>
          <w:szCs w:val="22"/>
        </w:rPr>
        <w:t>5 DE ABRIL DE 2012, que dispõe sobre as atividades e atribuições profissionais do arquiteto e urbanista e dá outras providências</w:t>
      </w:r>
      <w:r w:rsidR="00C63891" w:rsidRPr="006F0553">
        <w:rPr>
          <w:sz w:val="22"/>
          <w:szCs w:val="22"/>
        </w:rPr>
        <w:t>.</w:t>
      </w:r>
    </w:p>
    <w:p w14:paraId="052C0994" w14:textId="77777777" w:rsidR="00C229D5" w:rsidRPr="006F0553" w:rsidRDefault="005B205A" w:rsidP="003814D2">
      <w:pPr>
        <w:pStyle w:val="NormalWeb"/>
        <w:spacing w:before="0" w:after="0" w:line="360" w:lineRule="auto"/>
        <w:ind w:firstLine="1418"/>
        <w:jc w:val="both"/>
        <w:rPr>
          <w:sz w:val="22"/>
          <w:szCs w:val="22"/>
        </w:rPr>
      </w:pPr>
      <w:r w:rsidRPr="006F0553">
        <w:rPr>
          <w:b/>
          <w:bCs/>
          <w:sz w:val="22"/>
          <w:szCs w:val="22"/>
        </w:rPr>
        <w:t>CONSIDERANDO</w:t>
      </w:r>
      <w:r w:rsidRPr="006F0553">
        <w:rPr>
          <w:sz w:val="22"/>
          <w:szCs w:val="22"/>
        </w:rPr>
        <w:t xml:space="preserve"> a RESOLUÇÃO N° </w:t>
      </w:r>
      <w:r w:rsidRPr="006F0553">
        <w:rPr>
          <w:sz w:val="22"/>
          <w:szCs w:val="22"/>
        </w:rPr>
        <w:t>91</w:t>
      </w:r>
      <w:r w:rsidRPr="006F0553">
        <w:rPr>
          <w:sz w:val="22"/>
          <w:szCs w:val="22"/>
        </w:rPr>
        <w:t xml:space="preserve">, DE </w:t>
      </w:r>
      <w:r w:rsidRPr="006F0553">
        <w:rPr>
          <w:sz w:val="22"/>
          <w:szCs w:val="22"/>
        </w:rPr>
        <w:t>09 DE OUTUBRO DE 2014</w:t>
      </w:r>
      <w:r w:rsidRPr="006F0553">
        <w:rPr>
          <w:sz w:val="22"/>
          <w:szCs w:val="22"/>
        </w:rPr>
        <w:t>, que dispõe sobre o Registro de Responsabilidade Técnica (RRT) referente a projetos, obras e demais serviços técnicos no âmbito da Arquitetura e Urbanismo e dá outras providências</w:t>
      </w:r>
      <w:r w:rsidR="00C229D5" w:rsidRPr="006F0553">
        <w:rPr>
          <w:sz w:val="22"/>
          <w:szCs w:val="22"/>
        </w:rPr>
        <w:t>;</w:t>
      </w:r>
    </w:p>
    <w:p w14:paraId="1FA28C92" w14:textId="6CE0BFD4" w:rsidR="00C14731" w:rsidRPr="006F0553" w:rsidRDefault="00C229D5" w:rsidP="003814D2">
      <w:pPr>
        <w:pStyle w:val="NormalWeb"/>
        <w:spacing w:before="0" w:after="0" w:line="360" w:lineRule="auto"/>
        <w:ind w:firstLine="1418"/>
        <w:jc w:val="both"/>
        <w:rPr>
          <w:color w:val="000000"/>
          <w:sz w:val="22"/>
          <w:szCs w:val="22"/>
        </w:rPr>
      </w:pPr>
      <w:r w:rsidRPr="006F0553">
        <w:rPr>
          <w:b/>
          <w:bCs/>
          <w:sz w:val="22"/>
          <w:szCs w:val="22"/>
        </w:rPr>
        <w:t xml:space="preserve">CONSIDERANDO </w:t>
      </w:r>
      <w:r w:rsidRPr="006F0553">
        <w:rPr>
          <w:sz w:val="22"/>
          <w:szCs w:val="22"/>
        </w:rPr>
        <w:t xml:space="preserve">o teor da Declaração </w:t>
      </w:r>
      <w:r w:rsidRPr="006F0553">
        <w:rPr>
          <w:b/>
          <w:bCs/>
          <w:color w:val="000000"/>
          <w:sz w:val="22"/>
          <w:szCs w:val="22"/>
        </w:rPr>
        <w:t>ATEC - CAU/GO Nº 14/2022</w:t>
      </w:r>
      <w:r w:rsidRPr="006F0553">
        <w:rPr>
          <w:b/>
          <w:bCs/>
          <w:color w:val="000000"/>
          <w:sz w:val="22"/>
          <w:szCs w:val="22"/>
        </w:rPr>
        <w:t xml:space="preserve">, </w:t>
      </w:r>
      <w:r w:rsidRPr="006F0553">
        <w:rPr>
          <w:color w:val="000000"/>
          <w:sz w:val="22"/>
          <w:szCs w:val="22"/>
        </w:rPr>
        <w:t>que</w:t>
      </w:r>
      <w:r w:rsidRPr="006F0553">
        <w:rPr>
          <w:b/>
          <w:bCs/>
          <w:color w:val="000000"/>
          <w:sz w:val="22"/>
          <w:szCs w:val="22"/>
        </w:rPr>
        <w:t xml:space="preserve"> </w:t>
      </w:r>
      <w:r w:rsidRPr="006F0553">
        <w:rPr>
          <w:color w:val="000000"/>
          <w:sz w:val="22"/>
          <w:szCs w:val="22"/>
        </w:rPr>
        <w:lastRenderedPageBreak/>
        <w:t>inform</w:t>
      </w:r>
      <w:r w:rsidRPr="006F0553">
        <w:rPr>
          <w:color w:val="000000"/>
          <w:sz w:val="22"/>
          <w:szCs w:val="22"/>
        </w:rPr>
        <w:t>ou</w:t>
      </w:r>
      <w:r w:rsidRPr="006F0553">
        <w:rPr>
          <w:color w:val="000000"/>
          <w:sz w:val="22"/>
          <w:szCs w:val="22"/>
        </w:rPr>
        <w:t xml:space="preserve"> as atividades que são atribuições do profissional</w:t>
      </w:r>
      <w:r w:rsidRPr="006F0553">
        <w:rPr>
          <w:color w:val="000000"/>
          <w:sz w:val="22"/>
          <w:szCs w:val="22"/>
        </w:rPr>
        <w:t xml:space="preserve"> arquiteto e urbanista;</w:t>
      </w:r>
    </w:p>
    <w:p w14:paraId="3FA18D60" w14:textId="77777777" w:rsidR="00C229D5" w:rsidRPr="006F0553" w:rsidRDefault="00C229D5" w:rsidP="003814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D1CA916" w14:textId="77777777" w:rsidR="003D702F" w:rsidRPr="006F0553" w:rsidRDefault="00C63891" w:rsidP="003814D2">
      <w:pPr>
        <w:spacing w:line="360" w:lineRule="auto"/>
        <w:ind w:firstLine="141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F0553">
        <w:rPr>
          <w:rFonts w:ascii="Times New Roman" w:hAnsi="Times New Roman" w:cs="Times New Roman"/>
          <w:sz w:val="22"/>
          <w:szCs w:val="22"/>
        </w:rPr>
        <w:tab/>
      </w:r>
      <w:r w:rsidR="003D702F" w:rsidRPr="006F055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1F8F587B" w14:textId="77777777" w:rsidR="003D702F" w:rsidRPr="006F0553" w:rsidRDefault="003D702F" w:rsidP="003814D2">
      <w:pPr>
        <w:spacing w:line="360" w:lineRule="auto"/>
        <w:ind w:firstLine="1418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D64B2E1" w14:textId="37A988A5" w:rsidR="003D702F" w:rsidRPr="006F0553" w:rsidRDefault="003D702F" w:rsidP="003814D2">
      <w:pPr>
        <w:spacing w:line="360" w:lineRule="auto"/>
        <w:ind w:firstLine="1418"/>
        <w:jc w:val="both"/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b/>
          <w:sz w:val="22"/>
          <w:szCs w:val="22"/>
        </w:rPr>
        <w:t>Art. 1º.</w:t>
      </w:r>
      <w:r w:rsidRPr="006F0553">
        <w:rPr>
          <w:rFonts w:ascii="Times New Roman" w:hAnsi="Times New Roman" w:cs="Times New Roman"/>
          <w:sz w:val="22"/>
          <w:szCs w:val="22"/>
        </w:rPr>
        <w:t xml:space="preserve"> Fica </w:t>
      </w:r>
      <w:r w:rsidRPr="006F0553">
        <w:rPr>
          <w:rFonts w:ascii="Times New Roman" w:hAnsi="Times New Roman" w:cs="Times New Roman"/>
          <w:sz w:val="22"/>
          <w:szCs w:val="22"/>
        </w:rPr>
        <w:t>homologada a</w:t>
      </w:r>
      <w:r w:rsidRPr="006F0553">
        <w:rPr>
          <w:rFonts w:ascii="Times New Roman" w:hAnsi="Times New Roman" w:cs="Times New Roman"/>
          <w:sz w:val="22"/>
          <w:szCs w:val="22"/>
        </w:rPr>
        <w:t xml:space="preserve"> Declaração </w:t>
      </w:r>
      <w:r w:rsidRPr="006F0553">
        <w:rPr>
          <w:rFonts w:ascii="Times New Roman" w:hAnsi="Times New Roman" w:cs="Times New Roman"/>
          <w:color w:val="000000"/>
          <w:sz w:val="22"/>
          <w:szCs w:val="22"/>
        </w:rPr>
        <w:t>ATEC - CAU/GO Nº 14/2022</w:t>
      </w:r>
      <w:r w:rsidRPr="006F0553">
        <w:rPr>
          <w:rFonts w:ascii="Times New Roman" w:hAnsi="Times New Roman" w:cs="Times New Roman"/>
          <w:color w:val="000000"/>
          <w:sz w:val="22"/>
          <w:szCs w:val="22"/>
        </w:rPr>
        <w:t>, em anexo</w:t>
      </w:r>
      <w:r w:rsidRPr="006F0553">
        <w:rPr>
          <w:rFonts w:ascii="Times New Roman" w:hAnsi="Times New Roman" w:cs="Times New Roman"/>
          <w:sz w:val="22"/>
          <w:szCs w:val="22"/>
        </w:rPr>
        <w:t xml:space="preserve">, </w:t>
      </w:r>
      <w:r w:rsidRPr="006F0553">
        <w:rPr>
          <w:rFonts w:ascii="Times New Roman" w:hAnsi="Times New Roman" w:cs="Times New Roman"/>
          <w:sz w:val="22"/>
          <w:szCs w:val="22"/>
        </w:rPr>
        <w:t xml:space="preserve">que </w:t>
      </w:r>
      <w:r w:rsidRPr="006F0553">
        <w:rPr>
          <w:rFonts w:ascii="Times New Roman" w:hAnsi="Times New Roman" w:cs="Times New Roman"/>
          <w:sz w:val="22"/>
          <w:szCs w:val="22"/>
        </w:rPr>
        <w:t>anunciou as atribuições de um profissional arquiteto e urbanista;</w:t>
      </w:r>
    </w:p>
    <w:p w14:paraId="7DEBFCAD" w14:textId="47D53CD2" w:rsidR="003D702F" w:rsidRPr="006F0553" w:rsidRDefault="003D702F" w:rsidP="003814D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F0553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Art. 2º. </w:t>
      </w:r>
      <w:r w:rsidRPr="006F0553">
        <w:rPr>
          <w:rFonts w:ascii="Times New Roman" w:hAnsi="Times New Roman" w:cs="Times New Roman"/>
          <w:sz w:val="22"/>
          <w:szCs w:val="22"/>
        </w:rPr>
        <w:t>Em comparativo feito entre as atribuições elencadas na</w:t>
      </w:r>
      <w:r w:rsidRPr="006F055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6F0553">
        <w:rPr>
          <w:rFonts w:ascii="Times New Roman" w:hAnsi="Times New Roman" w:cs="Times New Roman"/>
          <w:sz w:val="22"/>
          <w:szCs w:val="22"/>
        </w:rPr>
        <w:t xml:space="preserve">Declaração </w:t>
      </w:r>
      <w:r w:rsidRPr="006F0553">
        <w:rPr>
          <w:rFonts w:ascii="Times New Roman" w:hAnsi="Times New Roman" w:cs="Times New Roman"/>
          <w:color w:val="000000"/>
          <w:sz w:val="22"/>
          <w:szCs w:val="22"/>
        </w:rPr>
        <w:t>ATEC - CAU/GO Nº 14/2022</w:t>
      </w:r>
      <w:r w:rsidRPr="006F0553">
        <w:rPr>
          <w:rFonts w:ascii="Times New Roman" w:hAnsi="Times New Roman" w:cs="Times New Roman"/>
          <w:color w:val="000000"/>
          <w:sz w:val="22"/>
          <w:szCs w:val="22"/>
        </w:rPr>
        <w:t xml:space="preserve"> e </w:t>
      </w:r>
      <w:r w:rsidR="004D5B3F" w:rsidRPr="006F0553">
        <w:rPr>
          <w:rFonts w:ascii="Times New Roman" w:hAnsi="Times New Roman" w:cs="Times New Roman"/>
          <w:color w:val="000000"/>
          <w:sz w:val="22"/>
          <w:szCs w:val="22"/>
        </w:rPr>
        <w:t>as</w:t>
      </w:r>
      <w:r w:rsidR="004D5B3F" w:rsidRPr="006F0553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4D5B3F" w:rsidRPr="006F0553">
        <w:rPr>
          <w:rFonts w:ascii="Times New Roman" w:hAnsi="Times New Roman" w:cs="Times New Roman"/>
          <w:color w:val="000000"/>
          <w:sz w:val="22"/>
          <w:szCs w:val="22"/>
        </w:rPr>
        <w:t xml:space="preserve">disposições previstas na </w:t>
      </w:r>
      <w:r w:rsidR="004D5B3F" w:rsidRPr="006F0553">
        <w:rPr>
          <w:rFonts w:ascii="Times New Roman" w:hAnsi="Times New Roman" w:cs="Times New Roman"/>
          <w:sz w:val="22"/>
          <w:szCs w:val="22"/>
        </w:rPr>
        <w:t>Resolução</w:t>
      </w:r>
      <w:r w:rsidR="004D5B3F" w:rsidRPr="006F0553">
        <w:rPr>
          <w:rFonts w:ascii="Times New Roman" w:hAnsi="Times New Roman" w:cs="Times New Roman"/>
          <w:sz w:val="22"/>
          <w:szCs w:val="22"/>
        </w:rPr>
        <w:t>-CFT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 </w:t>
      </w:r>
      <w:r w:rsidR="004D5B3F" w:rsidRPr="006F0553">
        <w:rPr>
          <w:rFonts w:ascii="Times New Roman" w:hAnsi="Times New Roman" w:cs="Times New Roman"/>
          <w:sz w:val="22"/>
          <w:szCs w:val="22"/>
        </w:rPr>
        <w:t>nº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 058, de 22 de março de 2019 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(define as prerrogativas e atribuições dos Técnicos Industriais com habilitações em Edificações) </w:t>
      </w:r>
      <w:r w:rsidR="004D5B3F" w:rsidRPr="006F0553">
        <w:rPr>
          <w:rFonts w:ascii="Times New Roman" w:hAnsi="Times New Roman" w:cs="Times New Roman"/>
          <w:sz w:val="22"/>
          <w:szCs w:val="22"/>
        </w:rPr>
        <w:t>e a Resolução</w:t>
      </w:r>
      <w:r w:rsidR="004D5B3F" w:rsidRPr="006F0553">
        <w:rPr>
          <w:rFonts w:ascii="Times New Roman" w:hAnsi="Times New Roman" w:cs="Times New Roman"/>
          <w:sz w:val="22"/>
          <w:szCs w:val="22"/>
        </w:rPr>
        <w:t>-CFT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 nº 108</w:t>
      </w:r>
      <w:r w:rsidR="004D5B3F" w:rsidRPr="006F0553">
        <w:rPr>
          <w:rFonts w:ascii="Times New Roman" w:hAnsi="Times New Roman" w:cs="Times New Roman"/>
          <w:sz w:val="22"/>
          <w:szCs w:val="22"/>
        </w:rPr>
        <w:t>,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 de 08 de outubro de 2020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 (a</w:t>
      </w:r>
      <w:r w:rsidR="004D5B3F" w:rsidRPr="006F0553">
        <w:rPr>
          <w:rFonts w:ascii="Times New Roman" w:hAnsi="Times New Roman" w:cs="Times New Roman"/>
          <w:sz w:val="22"/>
          <w:szCs w:val="22"/>
        </w:rPr>
        <w:t>ltera a Resolução n</w:t>
      </w:r>
      <w:r w:rsidR="004D5B3F" w:rsidRPr="006F0553">
        <w:rPr>
          <w:rFonts w:ascii="Times New Roman" w:hAnsi="Times New Roman" w:cs="Times New Roman"/>
          <w:sz w:val="22"/>
          <w:szCs w:val="22"/>
        </w:rPr>
        <w:t>º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 58, de 22 de março de 2019, dando nova redação, acrescendo dispositivo</w:t>
      </w:r>
      <w:r w:rsidR="004D5B3F" w:rsidRPr="006F0553">
        <w:rPr>
          <w:rFonts w:ascii="Times New Roman" w:hAnsi="Times New Roman" w:cs="Times New Roman"/>
          <w:sz w:val="22"/>
          <w:szCs w:val="22"/>
        </w:rPr>
        <w:t>), entende-se que há compatibilidade entre as atribuições desempenhadas por um Arquiteto e Urbanista com as atribuições definidas pelos diplomas infralegais supracitados em relação ao profissional Técnico em Edificações.</w:t>
      </w:r>
    </w:p>
    <w:p w14:paraId="5B2F391A" w14:textId="23F901B7" w:rsidR="003D702F" w:rsidRPr="006F0553" w:rsidRDefault="003D702F" w:rsidP="003814D2">
      <w:pPr>
        <w:ind w:firstLine="1418"/>
        <w:jc w:val="both"/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b/>
          <w:bCs/>
          <w:sz w:val="22"/>
          <w:szCs w:val="22"/>
        </w:rPr>
        <w:t xml:space="preserve">Art. </w:t>
      </w:r>
      <w:r w:rsidR="004D5B3F" w:rsidRPr="006F0553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6F0553">
        <w:rPr>
          <w:rFonts w:ascii="Times New Roman" w:hAnsi="Times New Roman" w:cs="Times New Roman"/>
          <w:b/>
          <w:bCs/>
          <w:sz w:val="22"/>
          <w:szCs w:val="22"/>
        </w:rPr>
        <w:t>º.</w:t>
      </w:r>
      <w:r w:rsidRPr="006F0553">
        <w:rPr>
          <w:rFonts w:ascii="Times New Roman" w:hAnsi="Times New Roman" w:cs="Times New Roman"/>
          <w:sz w:val="22"/>
          <w:szCs w:val="22"/>
        </w:rPr>
        <w:t xml:space="preserve"> Esta deliberação entra em vigor nesta data.</w:t>
      </w:r>
    </w:p>
    <w:p w14:paraId="5C1CD896" w14:textId="22C3A21F" w:rsidR="003D702F" w:rsidRPr="006F0553" w:rsidRDefault="003D702F" w:rsidP="003814D2">
      <w:pPr>
        <w:spacing w:line="360" w:lineRule="auto"/>
        <w:ind w:firstLine="1418"/>
        <w:jc w:val="both"/>
        <w:rPr>
          <w:rFonts w:ascii="Times New Roman" w:hAnsi="Times New Roman" w:cs="Times New Roman"/>
          <w:sz w:val="22"/>
          <w:szCs w:val="22"/>
        </w:rPr>
      </w:pPr>
    </w:p>
    <w:p w14:paraId="59ADD180" w14:textId="77777777" w:rsidR="003D702F" w:rsidRPr="006F0553" w:rsidRDefault="003D702F" w:rsidP="003814D2">
      <w:pPr>
        <w:spacing w:line="360" w:lineRule="auto"/>
        <w:ind w:firstLine="1418"/>
        <w:jc w:val="both"/>
        <w:rPr>
          <w:rFonts w:ascii="Times New Roman" w:hAnsi="Times New Roman" w:cs="Times New Roman"/>
          <w:sz w:val="22"/>
          <w:szCs w:val="22"/>
        </w:rPr>
      </w:pPr>
    </w:p>
    <w:p w14:paraId="18753503" w14:textId="77777777" w:rsidR="006F0553" w:rsidRDefault="006F0553" w:rsidP="003814D2">
      <w:pPr>
        <w:spacing w:line="360" w:lineRule="auto"/>
        <w:jc w:val="right"/>
        <w:rPr>
          <w:rFonts w:ascii="Times New Roman" w:hAnsi="Times New Roman" w:cs="Times New Roman"/>
          <w:sz w:val="22"/>
          <w:szCs w:val="22"/>
        </w:rPr>
      </w:pPr>
    </w:p>
    <w:p w14:paraId="7C4B01A0" w14:textId="697A6B59" w:rsidR="003D702F" w:rsidRPr="006F0553" w:rsidRDefault="003D702F" w:rsidP="003814D2">
      <w:pPr>
        <w:spacing w:line="36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sz w:val="22"/>
          <w:szCs w:val="22"/>
        </w:rPr>
        <w:t xml:space="preserve">Goiânia, </w:t>
      </w:r>
      <w:r w:rsidR="004D5B3F" w:rsidRPr="006F0553">
        <w:rPr>
          <w:rFonts w:ascii="Times New Roman" w:hAnsi="Times New Roman" w:cs="Times New Roman"/>
          <w:sz w:val="22"/>
          <w:szCs w:val="22"/>
        </w:rPr>
        <w:t>14</w:t>
      </w:r>
      <w:r w:rsidRPr="006F0553">
        <w:rPr>
          <w:rFonts w:ascii="Times New Roman" w:hAnsi="Times New Roman" w:cs="Times New Roman"/>
          <w:sz w:val="22"/>
          <w:szCs w:val="22"/>
        </w:rPr>
        <w:t xml:space="preserve"> de </w:t>
      </w:r>
      <w:r w:rsidR="004D5B3F" w:rsidRPr="006F0553">
        <w:rPr>
          <w:rFonts w:ascii="Times New Roman" w:hAnsi="Times New Roman" w:cs="Times New Roman"/>
          <w:sz w:val="22"/>
          <w:szCs w:val="22"/>
        </w:rPr>
        <w:t xml:space="preserve">outubro </w:t>
      </w:r>
      <w:r w:rsidRPr="006F0553">
        <w:rPr>
          <w:rFonts w:ascii="Times New Roman" w:hAnsi="Times New Roman" w:cs="Times New Roman"/>
          <w:sz w:val="22"/>
          <w:szCs w:val="22"/>
        </w:rPr>
        <w:t>de 2022.</w:t>
      </w:r>
    </w:p>
    <w:p w14:paraId="648A4711" w14:textId="77777777" w:rsidR="003D702F" w:rsidRPr="006F0553" w:rsidRDefault="003D702F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7D53F67" w14:textId="77777777" w:rsidR="003D702F" w:rsidRPr="006F0553" w:rsidRDefault="003D702F" w:rsidP="003814D2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 w:rsidRPr="006F0553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3AEE1F4C" w14:textId="77777777" w:rsidR="003D702F" w:rsidRPr="006F0553" w:rsidRDefault="003D702F" w:rsidP="003814D2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6F0553">
        <w:rPr>
          <w:rFonts w:ascii="Times New Roman" w:eastAsia="Times New Roman" w:hAnsi="Times New Roman" w:cs="Times New Roman"/>
          <w:bCs/>
          <w:sz w:val="22"/>
          <w:szCs w:val="22"/>
          <w:lang w:eastAsia="pt-BR"/>
        </w:rPr>
        <w:t xml:space="preserve">Coordenador </w:t>
      </w:r>
      <w:r w:rsidRPr="006F0553">
        <w:rPr>
          <w:rFonts w:ascii="Times New Roman" w:hAnsi="Times New Roman" w:cs="Times New Roman"/>
          <w:bCs/>
          <w:color w:val="000000"/>
          <w:sz w:val="22"/>
          <w:szCs w:val="22"/>
        </w:rPr>
        <w:t>da Comissão de Exercício, Ensino e Formação Profissional</w:t>
      </w:r>
    </w:p>
    <w:p w14:paraId="5C336805" w14:textId="77777777" w:rsidR="003D702F" w:rsidRPr="006F0553" w:rsidRDefault="003D702F" w:rsidP="003814D2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</w:p>
    <w:p w14:paraId="3B2A779C" w14:textId="637F7B58" w:rsidR="003D702F" w:rsidRDefault="003D702F" w:rsidP="003814D2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2CABD535" w14:textId="77777777" w:rsidR="006F0553" w:rsidRPr="006F0553" w:rsidRDefault="006F0553" w:rsidP="003814D2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673B75CF" w14:textId="7A3659C3" w:rsidR="003D702F" w:rsidRPr="006F0553" w:rsidRDefault="004D5B3F" w:rsidP="003814D2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6F0553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6F2373BE" w14:textId="7513660C" w:rsidR="003D702F" w:rsidRPr="006F0553" w:rsidRDefault="004D5B3F" w:rsidP="003814D2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6F0553">
        <w:rPr>
          <w:rFonts w:ascii="Times New Roman" w:hAnsi="Times New Roman" w:cs="Times New Roman"/>
          <w:bCs/>
          <w:color w:val="000000"/>
          <w:sz w:val="22"/>
          <w:szCs w:val="22"/>
        </w:rPr>
        <w:t>Membro</w:t>
      </w:r>
    </w:p>
    <w:p w14:paraId="3E1C2F4B" w14:textId="571F1DDB" w:rsidR="003D702F" w:rsidRDefault="003D702F" w:rsidP="003814D2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FC93EF6" w14:textId="77777777" w:rsidR="006F0553" w:rsidRPr="006F0553" w:rsidRDefault="006F0553" w:rsidP="003814D2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4F200B" w14:textId="77777777" w:rsidR="003D702F" w:rsidRPr="006F0553" w:rsidRDefault="003D702F" w:rsidP="003814D2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88D30FF" w14:textId="77777777" w:rsidR="003D702F" w:rsidRPr="006F0553" w:rsidRDefault="003D702F" w:rsidP="003814D2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F0553"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B9D68CC" w14:textId="77777777" w:rsidR="003D702F" w:rsidRPr="006F0553" w:rsidRDefault="003D702F" w:rsidP="003814D2">
      <w:pPr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sz w:val="22"/>
          <w:szCs w:val="22"/>
        </w:rPr>
        <w:t>Membro</w:t>
      </w:r>
    </w:p>
    <w:p w14:paraId="70CA42DB" w14:textId="77777777" w:rsidR="003D702F" w:rsidRPr="006F0553" w:rsidRDefault="003D702F" w:rsidP="003814D2">
      <w:pPr>
        <w:rPr>
          <w:rFonts w:ascii="Times New Roman" w:hAnsi="Times New Roman" w:cs="Times New Roman"/>
          <w:sz w:val="22"/>
          <w:szCs w:val="22"/>
        </w:rPr>
      </w:pPr>
    </w:p>
    <w:p w14:paraId="1A73C937" w14:textId="46814C7E" w:rsidR="003D702F" w:rsidRDefault="003D702F" w:rsidP="003814D2">
      <w:pPr>
        <w:rPr>
          <w:rFonts w:ascii="Times New Roman" w:hAnsi="Times New Roman" w:cs="Times New Roman"/>
          <w:sz w:val="22"/>
          <w:szCs w:val="22"/>
        </w:rPr>
      </w:pPr>
    </w:p>
    <w:p w14:paraId="6960518B" w14:textId="77777777" w:rsidR="006F0553" w:rsidRPr="006F0553" w:rsidRDefault="006F0553" w:rsidP="003814D2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66FB0DFB" w14:textId="77777777" w:rsidR="003D702F" w:rsidRPr="006F0553" w:rsidRDefault="003D702F" w:rsidP="003814D2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F0553">
        <w:rPr>
          <w:rFonts w:ascii="Times New Roman" w:hAnsi="Times New Roman" w:cs="Times New Roman"/>
          <w:b/>
          <w:bCs/>
          <w:sz w:val="22"/>
          <w:szCs w:val="22"/>
        </w:rPr>
        <w:t>Gabriel de Castro Xavier</w:t>
      </w:r>
    </w:p>
    <w:p w14:paraId="48544F91" w14:textId="77777777" w:rsidR="003D702F" w:rsidRPr="006F0553" w:rsidRDefault="003D702F" w:rsidP="003814D2">
      <w:pPr>
        <w:rPr>
          <w:rFonts w:ascii="Times New Roman" w:hAnsi="Times New Roman" w:cs="Times New Roman"/>
          <w:sz w:val="22"/>
          <w:szCs w:val="22"/>
        </w:rPr>
      </w:pPr>
      <w:r w:rsidRPr="006F0553">
        <w:rPr>
          <w:rFonts w:ascii="Times New Roman" w:hAnsi="Times New Roman" w:cs="Times New Roman"/>
          <w:sz w:val="22"/>
          <w:szCs w:val="22"/>
        </w:rPr>
        <w:t>Membro</w:t>
      </w:r>
    </w:p>
    <w:p w14:paraId="0B187127" w14:textId="77777777" w:rsidR="00C63891" w:rsidRPr="006F0553" w:rsidRDefault="00C63891" w:rsidP="003814D2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3814D2" w:rsidRPr="006F0553" w14:paraId="35225F64" w14:textId="77777777" w:rsidTr="005765FA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1216E3C5" w14:textId="77777777" w:rsidR="003814D2" w:rsidRPr="006F0553" w:rsidRDefault="003814D2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2CB4D7" w14:textId="77777777" w:rsidR="003814D2" w:rsidRPr="006F0553" w:rsidRDefault="003814D2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1610897/2022</w:t>
            </w:r>
          </w:p>
        </w:tc>
      </w:tr>
      <w:tr w:rsidR="003814D2" w:rsidRPr="006F0553" w14:paraId="79BA4C4B" w14:textId="77777777" w:rsidTr="005765FA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2B25D84" w14:textId="77777777" w:rsidR="003814D2" w:rsidRPr="006F0553" w:rsidRDefault="003814D2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BA50CC" w14:textId="77777777" w:rsidR="003814D2" w:rsidRPr="006F0553" w:rsidRDefault="003814D2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LUCAS EDUARDO DIAS DE ALMEIDA</w:t>
            </w:r>
          </w:p>
        </w:tc>
      </w:tr>
      <w:tr w:rsidR="003814D2" w:rsidRPr="006F0553" w14:paraId="01CD1AC5" w14:textId="77777777" w:rsidTr="005765FA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7B0DD433" w14:textId="77777777" w:rsidR="003814D2" w:rsidRPr="006F0553" w:rsidRDefault="003814D2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5C92AB93" w14:textId="77777777" w:rsidR="003814D2" w:rsidRPr="006F0553" w:rsidRDefault="003814D2" w:rsidP="003814D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SOLICITAÇÃO DE ANÁLISE DE ATRIBUIÇÕES</w:t>
            </w:r>
          </w:p>
        </w:tc>
      </w:tr>
    </w:tbl>
    <w:p w14:paraId="00B1E2A3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F055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6F0553" w:rsidRDefault="00C63891" w:rsidP="00381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sz w:val="22"/>
                <w:szCs w:val="22"/>
              </w:rPr>
              <w:t>FORMULÁRIO DE VOTAÇÃO</w:t>
            </w:r>
          </w:p>
        </w:tc>
      </w:tr>
    </w:tbl>
    <w:p w14:paraId="1EADE4D3" w14:textId="77777777" w:rsidR="00C63891" w:rsidRPr="006F0553" w:rsidRDefault="00C63891" w:rsidP="003814D2">
      <w:pPr>
        <w:rPr>
          <w:rFonts w:ascii="Times New Roman" w:hAnsi="Times New Roman" w:cs="Times New Roman"/>
          <w:sz w:val="22"/>
          <w:szCs w:val="22"/>
        </w:rPr>
      </w:pPr>
    </w:p>
    <w:p w14:paraId="103026BB" w14:textId="77777777" w:rsidR="00C63891" w:rsidRPr="006F0553" w:rsidRDefault="00C63891" w:rsidP="003814D2">
      <w:pPr>
        <w:pStyle w:val="NormalWeb"/>
        <w:spacing w:before="0" w:after="0"/>
        <w:rPr>
          <w:sz w:val="22"/>
          <w:szCs w:val="22"/>
        </w:rPr>
      </w:pPr>
      <w:r w:rsidRPr="006F0553">
        <w:rPr>
          <w:sz w:val="22"/>
          <w:szCs w:val="22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6F0553" w:rsidRDefault="00C63891" w:rsidP="003814D2">
      <w:pPr>
        <w:pStyle w:val="NormalWeb"/>
        <w:spacing w:before="0" w:after="0"/>
        <w:rPr>
          <w:sz w:val="22"/>
          <w:szCs w:val="22"/>
        </w:rPr>
      </w:pPr>
    </w:p>
    <w:p w14:paraId="219B28E9" w14:textId="77777777" w:rsidR="006A1E28" w:rsidRPr="006F0553" w:rsidRDefault="006A1E28" w:rsidP="003814D2">
      <w:pPr>
        <w:pStyle w:val="NormalWeb"/>
        <w:spacing w:before="0" w:after="0"/>
        <w:rPr>
          <w:sz w:val="22"/>
          <w:szCs w:val="22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6F055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6F0553" w:rsidRDefault="006A1E28" w:rsidP="003814D2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6F0553" w:rsidRDefault="006A1E28" w:rsidP="003814D2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6F0553" w:rsidRDefault="006A1E28" w:rsidP="003814D2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6A1E28" w:rsidRPr="006F055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6F0553" w:rsidRDefault="006A1E28" w:rsidP="003814D2">
            <w:pPr>
              <w:outlineLvl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Andrey Amador Machado</w:t>
            </w:r>
          </w:p>
          <w:p w14:paraId="3FDEC590" w14:textId="77777777" w:rsidR="006A1E28" w:rsidRPr="006F0553" w:rsidRDefault="006A1E28" w:rsidP="003814D2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3488AE6A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66454720"/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  <w:bookmarkEnd w:id="1"/>
          </w:p>
        </w:tc>
      </w:tr>
      <w:tr w:rsidR="006A1E28" w:rsidRPr="006F055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6F0553" w:rsidRDefault="006A1E28" w:rsidP="003814D2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" w:name="_Hlk66454745"/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Anna Carolina Cruz Veiga de Almeida</w:t>
            </w:r>
            <w:bookmarkEnd w:id="2"/>
            <w:r w:rsidRPr="006F0553">
              <w:rPr>
                <w:rFonts w:ascii="Times New Roman" w:hAnsi="Times New Roman" w:cs="Times New Roman"/>
                <w:sz w:val="22"/>
                <w:szCs w:val="22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A97F0D9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6A1E28" w:rsidRPr="006F055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7777777" w:rsidR="006A1E28" w:rsidRPr="006F0553" w:rsidRDefault="006A1E28" w:rsidP="003814D2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31FFAB98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7777777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6A1E28" w:rsidRPr="006F0553" w14:paraId="06C0D2A2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BA22F2" w14:textId="43E81F48" w:rsidR="006A1E28" w:rsidRPr="006F0553" w:rsidRDefault="006A1E28" w:rsidP="003814D2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Gabriel de Castro Xavier (</w:t>
            </w:r>
            <w:r w:rsidR="00785318" w:rsidRPr="006F0553">
              <w:rPr>
                <w:rFonts w:ascii="Times New Roman" w:hAnsi="Times New Roman" w:cs="Times New Roman"/>
                <w:sz w:val="22"/>
                <w:szCs w:val="22"/>
              </w:rPr>
              <w:t>titular</w:t>
            </w: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B9880" w14:textId="3866BC50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762046" w14:textId="77777777" w:rsidR="006A1E28" w:rsidRPr="006F0553" w:rsidRDefault="006A1E28" w:rsidP="003814D2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0553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</w:tbl>
    <w:p w14:paraId="79361BD3" w14:textId="77777777" w:rsidR="006A1E28" w:rsidRPr="006F0553" w:rsidRDefault="006A1E28" w:rsidP="003814D2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A1E28" w:rsidRPr="006F0553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541B4"/>
    <w:rsid w:val="0017107F"/>
    <w:rsid w:val="001B0BA4"/>
    <w:rsid w:val="001C6C92"/>
    <w:rsid w:val="001D7EA8"/>
    <w:rsid w:val="002219C5"/>
    <w:rsid w:val="002424D2"/>
    <w:rsid w:val="00247D55"/>
    <w:rsid w:val="002C1FC5"/>
    <w:rsid w:val="002F3852"/>
    <w:rsid w:val="00324453"/>
    <w:rsid w:val="00345701"/>
    <w:rsid w:val="003814D2"/>
    <w:rsid w:val="00396E29"/>
    <w:rsid w:val="003B1BE0"/>
    <w:rsid w:val="003C37A1"/>
    <w:rsid w:val="003D702F"/>
    <w:rsid w:val="004201CB"/>
    <w:rsid w:val="004236E5"/>
    <w:rsid w:val="004315C6"/>
    <w:rsid w:val="004B5304"/>
    <w:rsid w:val="004D5B3F"/>
    <w:rsid w:val="004F0B93"/>
    <w:rsid w:val="0051358A"/>
    <w:rsid w:val="00527489"/>
    <w:rsid w:val="00567FC6"/>
    <w:rsid w:val="0057167B"/>
    <w:rsid w:val="0059649D"/>
    <w:rsid w:val="005A2AB3"/>
    <w:rsid w:val="005B205A"/>
    <w:rsid w:val="005B4050"/>
    <w:rsid w:val="005F1307"/>
    <w:rsid w:val="005F35FB"/>
    <w:rsid w:val="006023F5"/>
    <w:rsid w:val="00602D1B"/>
    <w:rsid w:val="00617FD6"/>
    <w:rsid w:val="00643AF3"/>
    <w:rsid w:val="006A1E28"/>
    <w:rsid w:val="006A7BCC"/>
    <w:rsid w:val="006F0553"/>
    <w:rsid w:val="00722220"/>
    <w:rsid w:val="00785318"/>
    <w:rsid w:val="007C4B4A"/>
    <w:rsid w:val="007E4003"/>
    <w:rsid w:val="008225C1"/>
    <w:rsid w:val="008B46F1"/>
    <w:rsid w:val="008F141E"/>
    <w:rsid w:val="00917B1F"/>
    <w:rsid w:val="009478A5"/>
    <w:rsid w:val="009642D9"/>
    <w:rsid w:val="009F0C8F"/>
    <w:rsid w:val="00A660AE"/>
    <w:rsid w:val="00A6681F"/>
    <w:rsid w:val="00AD2744"/>
    <w:rsid w:val="00B5783A"/>
    <w:rsid w:val="00C069CE"/>
    <w:rsid w:val="00C14731"/>
    <w:rsid w:val="00C229D5"/>
    <w:rsid w:val="00C63891"/>
    <w:rsid w:val="00C96EC8"/>
    <w:rsid w:val="00D20A1A"/>
    <w:rsid w:val="00D823FB"/>
    <w:rsid w:val="00DC620B"/>
    <w:rsid w:val="00DD2284"/>
    <w:rsid w:val="00E42320"/>
    <w:rsid w:val="00E77108"/>
    <w:rsid w:val="00EB3304"/>
    <w:rsid w:val="00F03037"/>
    <w:rsid w:val="00F0671B"/>
    <w:rsid w:val="00F3251C"/>
    <w:rsid w:val="00F33964"/>
    <w:rsid w:val="00F42BB5"/>
    <w:rsid w:val="00F975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F5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character" w:customStyle="1" w:styleId="markedcontent">
    <w:name w:val="markedcontent"/>
    <w:rsid w:val="003D7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710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9</cp:revision>
  <cp:lastPrinted>2019-12-13T13:33:00Z</cp:lastPrinted>
  <dcterms:created xsi:type="dcterms:W3CDTF">2022-10-13T12:13:00Z</dcterms:created>
  <dcterms:modified xsi:type="dcterms:W3CDTF">2022-10-14T11:29:00Z</dcterms:modified>
</cp:coreProperties>
</file>