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36"/>
        <w:gridCol w:w="6784"/>
      </w:tblGrid>
      <w:tr>
        <w:trPr/>
        <w:tc>
          <w:tcPr>
            <w:tcW w:w="1936" w:type="dxa"/>
            <w:tcBorders>
              <w:top w:val="single" w:sz="4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PROCESSO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eastAsia="Times New Roman" w:cs="Times New Roman" w:ascii="Times" w:hAnsi="Times"/>
                <w:b/>
              </w:rPr>
              <w:t>1564605/2022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INTERESSADO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DIVERSOS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ASSUNTO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 xml:space="preserve">REGISTRO PROVISÓRIO DE PROFISSIONAIS </w:t>
            </w:r>
          </w:p>
        </w:tc>
      </w:tr>
    </w:tbl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721"/>
      </w:tblGrid>
      <w:tr>
        <w:trPr/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TERMO DE DESIGNAÇÃO DE RELATOR</w:t>
            </w:r>
          </w:p>
        </w:tc>
      </w:tr>
    </w:tbl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 xml:space="preserve">O Coordenador da Comissão de Exercício Profissional, Ensino e Formação do Conselho de Arquitetura e Urbanismo de Goiás, designa o (a) Conselheiro (a) </w:t>
      </w:r>
      <w:r>
        <w:rPr>
          <w:rFonts w:eastAsia="MS Mincho" w:cs="Times New Roman" w:ascii="Times" w:hAnsi="Times"/>
          <w:b/>
          <w:bCs/>
          <w:sz w:val="24"/>
          <w:szCs w:val="24"/>
          <w:lang w:eastAsia="zh-CN"/>
        </w:rPr>
        <w:t xml:space="preserve">ANDREY AMADOR MACHADO </w:t>
      </w:r>
      <w:r>
        <w:rPr>
          <w:rFonts w:cs="Times New Roman" w:ascii="Times" w:hAnsi="Times"/>
        </w:rPr>
        <w:t xml:space="preserve"> relator (a) do presente processo.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jc w:val="right"/>
        <w:rPr>
          <w:rFonts w:ascii="Times" w:hAnsi="Times" w:cs="Times New Roman"/>
        </w:rPr>
      </w:pPr>
      <w:r>
        <w:rPr>
          <w:rFonts w:cs="Times New Roman" w:ascii="Times" w:hAnsi="Times"/>
        </w:rPr>
        <w:t>Goiânia, 08 de julho de 2022.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jc w:val="center"/>
        <w:rPr>
          <w:rFonts w:ascii="Times" w:hAnsi="Times" w:cs="Times New Roman"/>
          <w:b/>
          <w:b/>
          <w:bCs/>
          <w:color w:val="000000"/>
        </w:rPr>
      </w:pPr>
      <w:r>
        <w:rPr>
          <w:rFonts w:cs="Times New Roman" w:ascii="Times" w:hAnsi="Times"/>
          <w:b/>
          <w:bCs/>
          <w:color w:val="000000"/>
        </w:rPr>
        <w:t>Andrey Amador Machado</w:t>
      </w:r>
    </w:p>
    <w:p>
      <w:pPr>
        <w:pStyle w:val="Normal"/>
        <w:jc w:val="center"/>
        <w:rPr>
          <w:rFonts w:ascii="Times" w:hAnsi="Times" w:cs="Times New Roman"/>
        </w:rPr>
      </w:pPr>
      <w:r>
        <w:rPr>
          <w:rFonts w:cs="Times New Roman" w:ascii="Times" w:hAnsi="Times"/>
          <w:color w:val="000000"/>
        </w:rPr>
        <w:t>Coordenador da CEPEF-CAU/GO</w:t>
      </w:r>
    </w:p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cs="Times New Roman" w:ascii="Times New Roman" w:hAnsi="Times New Roman"/>
          <w:bCs/>
          <w:i/>
          <w:iCs/>
        </w:rPr>
        <w:t>Ad Referendum</w:t>
      </w:r>
      <w:r>
        <w:rPr>
          <w:rFonts w:cs="Times New Roman" w:ascii="Times New Roman" w:hAnsi="Times New Roman"/>
          <w:bCs/>
        </w:rPr>
        <w:t xml:space="preserve"> n. 07/2020-CAU/BR).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Guilherme Vieira Cipriano</w:t>
      </w:r>
    </w:p>
    <w:p>
      <w:pPr>
        <w:pStyle w:val="Normal"/>
        <w:jc w:val="center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Assessor Jurídico e de Comissões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tbl>
      <w:tblPr>
        <w:tblW w:w="3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14"/>
      </w:tblGrid>
      <w:tr>
        <w:trPr>
          <w:trHeight w:val="264" w:hRule="atLeast"/>
        </w:trPr>
        <w:tc>
          <w:tcPr>
            <w:tcW w:w="3314" w:type="dxa"/>
            <w:tcBorders/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264" w:hRule="atLeast"/>
        </w:trPr>
        <w:tc>
          <w:tcPr>
            <w:tcW w:w="3314" w:type="dxa"/>
            <w:tcBorders/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  <w:r>
        <w:br w:type="page"/>
      </w:r>
    </w:p>
    <w:p>
      <w:pPr>
        <w:pStyle w:val="Normal"/>
        <w:rPr>
          <w:rFonts w:ascii="Times" w:hAnsi="Times" w:cs="Times New Roman"/>
          <w:b/>
          <w:b/>
        </w:rPr>
      </w:pPr>
      <w:r>
        <w:rPr>
          <w:rFonts w:cs="Times New Roman" w:ascii="Times" w:hAnsi="Times"/>
          <w:b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36"/>
        <w:gridCol w:w="6784"/>
      </w:tblGrid>
      <w:tr>
        <w:trPr/>
        <w:tc>
          <w:tcPr>
            <w:tcW w:w="1936" w:type="dxa"/>
            <w:tcBorders>
              <w:top w:val="single" w:sz="4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PROCESSO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eastAsia="Times New Roman" w:cs="Times New Roman" w:ascii="Times" w:hAnsi="Times"/>
                <w:b/>
              </w:rPr>
              <w:t>1564605/2022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INTERESSADO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DIVERSOS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ASSUNTO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 xml:space="preserve">REGISTRO PROVISÓRIO DE PROFISSIONAIS </w:t>
            </w:r>
          </w:p>
        </w:tc>
      </w:tr>
      <w:tr>
        <w:trPr>
          <w:trHeight w:val="317" w:hRule="atLeast"/>
        </w:trPr>
        <w:tc>
          <w:tcPr>
            <w:tcW w:w="1936" w:type="dxa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DATA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08 DE JULHO DE 2022</w:t>
            </w:r>
          </w:p>
        </w:tc>
      </w:tr>
    </w:tbl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721"/>
      </w:tblGrid>
      <w:tr>
        <w:trPr/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RELATÓRIO E VOTO</w:t>
            </w:r>
          </w:p>
        </w:tc>
      </w:tr>
    </w:tbl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>A COMISSÃO DE ENSINO, EXERCÍCIO E FORMAÇÃO PROFISSIONAL - CEEFP-CAU/GO, reunida ordinariamente, em sessão virtual, aos 11/03/2022, apreciou o processo nº</w:t>
      </w:r>
      <w:r>
        <w:rPr>
          <w:rFonts w:ascii="Times" w:hAnsi="Times"/>
        </w:rPr>
        <w:t xml:space="preserve"> </w:t>
      </w:r>
      <w:r>
        <w:rPr>
          <w:rFonts w:cs="Times New Roman" w:ascii="Times" w:hAnsi="Times"/>
        </w:rPr>
        <w:t>1472807/2022, que versa sobre solicitação de cálculo de tempestividade do Centro Universitário Brasília de Goiás (UNIBRASILIA).</w:t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>De mais a mais, informe-se que o Centro Universitário Brasília de Goiás (UNIBRASILIA) graduou sua primeira turma do curso de Arquitetura e Urbanismo em 13/01/2022, conforme ata anexada ao processo. Em consulta ao E-MEC identificou-se que o referido curso possui autorização para funcionamento e ainda não tem reconhecimento pelo Ministério da Educação;</w:t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>Nos autos do feito, a ATEC lançou Despacho nº 001/2022 pontuando os requisitos para registro dos egressos de curso de graduação em Arquitetura e Urbanismo, na forma da Lei 12.378/2010 e Deliberação nº 01/2018-CEF-CAU/BR.</w:t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>Ato sequente, a CEEFP-CAU/GO deliberou, através da Deliberação nº 14/2022-CEEFP/GO, o encaminhamento do presente processo de solicitação para análise da tempestividade pela CEF/BR, bem como para que fossem sobrestados os pedidos de registro profissional dos egressos do Centro Universitário Brasília de Goiás (UNIBRASILIA), até a conclusão do procedimento de cálculo de tempestividade e cadastro do curso por parte da CAU/BR.</w:t>
      </w:r>
    </w:p>
    <w:p>
      <w:pPr>
        <w:pStyle w:val="Normal"/>
        <w:ind w:firstLine="720"/>
        <w:jc w:val="both"/>
        <w:rPr>
          <w:rFonts w:ascii="Times" w:hAnsi="Times"/>
          <w:lang w:eastAsia="pt-BR"/>
        </w:rPr>
      </w:pPr>
      <w:r>
        <w:rPr>
          <w:rFonts w:cs="Times New Roman" w:ascii="Times" w:hAnsi="Times"/>
        </w:rPr>
        <w:t xml:space="preserve">Em resposta, a </w:t>
      </w:r>
      <w:r>
        <w:rPr>
          <w:rFonts w:ascii="Times" w:hAnsi="Times"/>
          <w:lang w:eastAsia="pt-BR"/>
        </w:rPr>
        <w:t xml:space="preserve">COMISSÃO DE ENSINO E FORMAÇÃO – CEF-CAU/BR ponderou, através da </w:t>
      </w:r>
      <w:r>
        <w:rPr>
          <w:rFonts w:eastAsia="Times New Roman" w:cs="Times New Roman" w:ascii="Times" w:hAnsi="Times"/>
          <w:lang w:eastAsia="pt-BR"/>
        </w:rPr>
        <w:t>DELIBERAÇÃO Nº 020/2022 – CEF-CAU/BR, dentre outras questões, que c</w:t>
      </w:r>
      <w:r>
        <w:rPr>
          <w:rFonts w:ascii="Times" w:hAnsi="Times"/>
          <w:lang w:eastAsia="pt-BR"/>
        </w:rPr>
        <w:t xml:space="preserve">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reconhecimento. </w:t>
      </w:r>
    </w:p>
    <w:p>
      <w:pPr>
        <w:pStyle w:val="Normal"/>
        <w:ind w:firstLine="720"/>
        <w:jc w:val="both"/>
        <w:rPr>
          <w:rFonts w:ascii="Times" w:hAnsi="Times"/>
          <w:lang w:eastAsia="pt-BR"/>
        </w:rPr>
      </w:pPr>
      <w:r>
        <w:rPr>
          <w:rFonts w:ascii="Times" w:hAnsi="Times"/>
          <w:lang w:eastAsia="pt-BR"/>
        </w:rPr>
        <w:t xml:space="preserve">Dito isso, a ATEC, em inspeção do ato expedido pela CEF-CAU/BR, emitiu </w:t>
      </w:r>
      <w:r>
        <w:rPr>
          <w:rFonts w:cs="Arial" w:ascii="Times" w:hAnsi="Times"/>
          <w:lang w:eastAsia="pt-BR"/>
        </w:rPr>
        <w:t xml:space="preserve">DESPACHO ATEC 019/2022 informando que os </w:t>
      </w:r>
      <w:r>
        <w:rPr>
          <w:rFonts w:ascii="Times" w:hAnsi="Times"/>
          <w:lang w:eastAsia="pt-BR"/>
        </w:rPr>
        <w:t xml:space="preserve">interessados listados no referido ato apresentaram solicitação de registro no CAU/GO munida de toda documentação necessária para tanto, nos termos da Resolução CAU/BR nº 18, e que a colação de grau foi confirmada pela IES através do envio da ata de colação em anexo. Após, solicitou a </w:t>
      </w:r>
      <w:r>
        <w:rPr>
          <w:rFonts w:eastAsia="Times New Roman" w:cs="Times New Roman" w:ascii="Times" w:hAnsi="Times"/>
          <w:lang w:eastAsia="pt-BR"/>
        </w:rPr>
        <w:t xml:space="preserve">análise e o julgamento desses pedidos pela Comissão de Ensino, Exercício e Formação Profissional – CEEPF-CAU/GO quanto ao registro profissional requerido pelos interessados. 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ab/>
      </w:r>
      <w:r>
        <w:rPr>
          <w:rFonts w:cs="Times New Roman" w:ascii="Times" w:hAnsi="Times"/>
          <w:b/>
        </w:rPr>
        <w:t>É o relatório. Passo ao voto.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  <w:b/>
        </w:rPr>
        <w:tab/>
      </w:r>
      <w:r>
        <w:rPr>
          <w:rFonts w:cs="Times New Roman" w:ascii="Times" w:hAnsi="Times"/>
        </w:rPr>
        <w:t>Após análise do processo e com base nas Resoluções nº 18/2012 e 32/2012, que dispõem sobre os registros definitivos e temporários de profissionais no Conselho de Arquitetura e Urbanismo e dá outras providências e na Deliberação CEEFP/GO nº 36/2017.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ab/>
        <w:t>Considerando que os interessados apresentaram a documentação exigida nas citadas resoluções;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ab/>
        <w:t>Considerando que a verificação dos diplomas e certificados junto às Instituições de Ensino foi realizada;</w:t>
      </w:r>
    </w:p>
    <w:p>
      <w:pPr>
        <w:pStyle w:val="Normal"/>
        <w:widowControl/>
        <w:suppressAutoHyphens w:val="false"/>
        <w:jc w:val="both"/>
        <w:rPr>
          <w:rFonts w:ascii="Times" w:hAnsi="Times" w:eastAsia="Times New Roman" w:cs="Times New Roman"/>
          <w:lang w:eastAsia="pt-BR"/>
        </w:rPr>
      </w:pPr>
      <w:r>
        <w:rPr>
          <w:rFonts w:cs="Times New Roman" w:ascii="Times" w:hAnsi="Times"/>
        </w:rPr>
        <w:tab/>
        <w:t>Considerando o teor da</w:t>
      </w:r>
      <w:r>
        <w:rPr>
          <w:rFonts w:eastAsia="Times New Roman" w:cs="Times New Roman" w:ascii="Times" w:hAnsi="Times"/>
          <w:lang w:eastAsia="pt-BR"/>
        </w:rPr>
        <w:t xml:space="preserve"> DELIBERAÇÃO Nº 020/2022 – CEF-CAU/BR;</w:t>
      </w:r>
    </w:p>
    <w:p>
      <w:pPr>
        <w:pStyle w:val="Normal"/>
        <w:widowControl/>
        <w:suppressAutoHyphens w:val="false"/>
        <w:jc w:val="both"/>
        <w:rPr>
          <w:rFonts w:ascii="Times" w:hAnsi="Times" w:eastAsia="Times New Roman" w:cs="Times New Roman"/>
          <w:lang w:eastAsia="pt-BR"/>
        </w:rPr>
      </w:pPr>
      <w:r>
        <w:rPr>
          <w:rFonts w:eastAsia="Times New Roman" w:cs="Times New Roman" w:ascii="Times" w:hAnsi="Times"/>
          <w:lang w:eastAsia="pt-BR"/>
        </w:rPr>
        <w:tab/>
        <w:t xml:space="preserve">Considerando o teor do </w:t>
      </w:r>
      <w:r>
        <w:rPr>
          <w:rFonts w:cs="Arial" w:ascii="Times" w:hAnsi="Times"/>
          <w:lang w:eastAsia="pt-BR"/>
        </w:rPr>
        <w:t>DESPACHO ATEC 019/2022.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ab/>
        <w:t>VOTO pela homologação dos pedidos de registro provisório dos seguintes profissionais: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ind w:left="851" w:hanging="0"/>
        <w:rPr>
          <w:rFonts w:ascii="Times" w:hAnsi="Times" w:eastAsia="Times New Roman" w:cs="Times New Roman"/>
          <w:lang w:eastAsia="pt-BR"/>
        </w:rPr>
      </w:pPr>
      <w:r>
        <w:rPr>
          <w:rFonts w:eastAsia="Times New Roman" w:cs="Times New Roman" w:ascii="Times" w:hAnsi="Times"/>
          <w:lang w:eastAsia="pt-BR"/>
        </w:rPr>
        <w:t>Hanniela Stefany Oliveira De Faria</w:t>
      </w:r>
    </w:p>
    <w:p>
      <w:pPr>
        <w:pStyle w:val="Normal"/>
        <w:ind w:left="851" w:hanging="0"/>
        <w:rPr>
          <w:rFonts w:ascii="Times" w:hAnsi="Times" w:eastAsia="Times New Roman" w:cs="Times New Roman"/>
          <w:lang w:eastAsia="pt-BR"/>
        </w:rPr>
      </w:pPr>
      <w:r>
        <w:rPr>
          <w:rFonts w:eastAsia="Times New Roman" w:cs="Times New Roman" w:ascii="Times" w:hAnsi="Times"/>
          <w:lang w:eastAsia="pt-BR"/>
        </w:rPr>
        <w:t>Amanda Linhares Padua Silva</w:t>
      </w:r>
    </w:p>
    <w:p>
      <w:pPr>
        <w:pStyle w:val="Normal"/>
        <w:ind w:left="851" w:hanging="0"/>
        <w:rPr>
          <w:rFonts w:ascii="Times" w:hAnsi="Times" w:eastAsia="Times New Roman" w:cs="Times New Roman"/>
          <w:lang w:eastAsia="pt-BR"/>
        </w:rPr>
      </w:pPr>
      <w:r>
        <w:rPr>
          <w:rFonts w:eastAsia="Times New Roman" w:cs="Times New Roman" w:ascii="Times" w:hAnsi="Times"/>
          <w:lang w:eastAsia="pt-BR"/>
        </w:rPr>
        <w:t xml:space="preserve">Damila Ferreira De Araujo                 </w:t>
      </w:r>
    </w:p>
    <w:p>
      <w:pPr>
        <w:pStyle w:val="Normal"/>
        <w:ind w:left="851" w:hanging="0"/>
        <w:rPr>
          <w:rFonts w:ascii="Times" w:hAnsi="Times" w:cs="Times New Roman"/>
          <w:b/>
          <w:b/>
        </w:rPr>
      </w:pPr>
      <w:r>
        <w:rPr>
          <w:rFonts w:eastAsia="Times New Roman" w:cs="Times New Roman" w:ascii="Times" w:hAnsi="Times"/>
          <w:lang w:eastAsia="pt-BR"/>
        </w:rPr>
        <w:t>Jéssica Caires Dias</w:t>
      </w:r>
    </w:p>
    <w:p>
      <w:pPr>
        <w:pStyle w:val="Normal"/>
        <w:rPr>
          <w:rFonts w:ascii="Times" w:hAnsi="Times" w:cs="Times New Roman"/>
          <w:b/>
          <w:b/>
        </w:rPr>
      </w:pPr>
      <w:r>
        <w:rPr>
          <w:rFonts w:cs="Times New Roman" w:ascii="Times" w:hAnsi="Times"/>
          <w:b/>
        </w:rPr>
      </w:r>
    </w:p>
    <w:p>
      <w:pPr>
        <w:pStyle w:val="Normal"/>
        <w:jc w:val="center"/>
        <w:rPr>
          <w:rFonts w:ascii="Times" w:hAnsi="Times" w:cs="Times New Roman"/>
          <w:b/>
          <w:b/>
        </w:rPr>
      </w:pPr>
      <w:r>
        <w:rPr>
          <w:rFonts w:cs="Times New Roman" w:ascii="Times" w:hAnsi="Times"/>
          <w:b/>
        </w:rPr>
      </w:r>
    </w:p>
    <w:p>
      <w:pPr>
        <w:pStyle w:val="Normal"/>
        <w:jc w:val="center"/>
        <w:rPr>
          <w:rFonts w:ascii="Times" w:hAnsi="Times" w:cs="Times New Roman"/>
          <w:b/>
          <w:b/>
          <w:bCs/>
          <w:color w:val="000000"/>
        </w:rPr>
      </w:pPr>
      <w:r>
        <w:rPr>
          <w:rFonts w:cs="Times New Roman" w:ascii="Times" w:hAnsi="Times"/>
          <w:b/>
          <w:bCs/>
          <w:color w:val="000000"/>
        </w:rPr>
        <w:t>Andrey Amador Machado</w:t>
      </w:r>
    </w:p>
    <w:p>
      <w:pPr>
        <w:pStyle w:val="Normal"/>
        <w:jc w:val="center"/>
        <w:rPr>
          <w:rFonts w:ascii="Times" w:hAnsi="Times" w:cs="Times New Roman"/>
          <w:color w:val="000000"/>
        </w:rPr>
      </w:pPr>
      <w:r>
        <w:rPr>
          <w:rFonts w:cs="Times New Roman" w:ascii="Times" w:hAnsi="Times"/>
          <w:color w:val="000000"/>
        </w:rPr>
        <w:t>Conselheiro Relator</w:t>
      </w:r>
    </w:p>
    <w:p>
      <w:pPr>
        <w:pStyle w:val="Normal"/>
        <w:jc w:val="center"/>
        <w:rPr>
          <w:rFonts w:ascii="Times" w:hAnsi="Times" w:cs="Times New Roman"/>
          <w:color w:val="000000"/>
        </w:rPr>
      </w:pPr>
      <w:r>
        <w:rPr>
          <w:rFonts w:cs="Times New Roman" w:ascii="Times" w:hAnsi="Times"/>
          <w:color w:val="000000"/>
        </w:rPr>
        <w:t>Coordenador da CEPEF-CAU/GO</w:t>
      </w:r>
    </w:p>
    <w:p>
      <w:pPr>
        <w:pStyle w:val="Normal"/>
        <w:jc w:val="center"/>
        <w:rPr>
          <w:rFonts w:ascii="Times" w:hAnsi="Times" w:cs="Times New Roman"/>
          <w:color w:val="000000"/>
        </w:rPr>
      </w:pPr>
      <w:r>
        <w:rPr>
          <w:rFonts w:cs="Times New Roman" w:ascii="Times" w:hAnsi="Times"/>
          <w:color w:val="000000"/>
        </w:rPr>
      </w:r>
    </w:p>
    <w:p>
      <w:pPr>
        <w:pStyle w:val="Normal"/>
        <w:jc w:val="center"/>
        <w:rPr>
          <w:rFonts w:ascii="Times" w:hAnsi="Times" w:cs="Times New Roman"/>
          <w:color w:val="000000"/>
        </w:rPr>
      </w:pPr>
      <w:r>
        <w:rPr>
          <w:rFonts w:cs="Times New Roman" w:ascii="Times" w:hAnsi="Times"/>
          <w:color w:val="000000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cs="Times New Roman" w:ascii="Times New Roman" w:hAnsi="Times New Roman"/>
          <w:bCs/>
          <w:i/>
          <w:iCs/>
        </w:rPr>
        <w:t>Ad Referendum</w:t>
      </w:r>
      <w:r>
        <w:rPr>
          <w:rFonts w:cs="Times New Roman" w:ascii="Times New Roman" w:hAnsi="Times New Roman"/>
          <w:bCs/>
        </w:rPr>
        <w:t xml:space="preserve"> n. 07/2020-CAU/BR).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Guilherme Vieira Cipriano</w:t>
      </w:r>
    </w:p>
    <w:p>
      <w:pPr>
        <w:pStyle w:val="Normal"/>
        <w:jc w:val="center"/>
        <w:rPr>
          <w:rFonts w:ascii="Times" w:hAnsi="Times" w:cs="Times New Roman"/>
        </w:rPr>
      </w:pPr>
      <w:r>
        <w:rPr>
          <w:rFonts w:cs="Times New Roman" w:ascii="Times New Roman" w:hAnsi="Times New Roman"/>
          <w:bCs/>
        </w:rPr>
        <w:t>Assessor Jurídico e de Comissões</w:t>
      </w:r>
      <w:r>
        <w:br w:type="page"/>
      </w:r>
    </w:p>
    <w:p>
      <w:pPr>
        <w:pStyle w:val="Normal"/>
        <w:jc w:val="both"/>
        <w:rPr>
          <w:rFonts w:ascii="Times" w:hAnsi="Times" w:cs="Times New Roman"/>
          <w:b/>
          <w:b/>
        </w:rPr>
      </w:pPr>
      <w:r>
        <w:rPr>
          <w:rFonts w:cs="Times New Roman" w:ascii="Times" w:hAnsi="Times"/>
          <w:b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36"/>
        <w:gridCol w:w="6784"/>
      </w:tblGrid>
      <w:tr>
        <w:trPr/>
        <w:tc>
          <w:tcPr>
            <w:tcW w:w="1936" w:type="dxa"/>
            <w:tcBorders>
              <w:top w:val="single" w:sz="4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PROCESSO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eastAsia="Times New Roman" w:cs="Times New Roman" w:ascii="Times" w:hAnsi="Times"/>
                <w:b/>
              </w:rPr>
              <w:t>1564605/2022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INTERESSADO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DIVERSOS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ASSUNTO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 xml:space="preserve">REGISTRO PROVISÓRIO DE PROFISSIONAIS </w:t>
            </w:r>
          </w:p>
        </w:tc>
      </w:tr>
      <w:tr>
        <w:trPr>
          <w:trHeight w:val="317" w:hRule="atLeast"/>
        </w:trPr>
        <w:tc>
          <w:tcPr>
            <w:tcW w:w="1936" w:type="dxa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DATA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08 DE JULHO DE 2022</w:t>
            </w:r>
          </w:p>
        </w:tc>
      </w:tr>
    </w:tbl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721"/>
      </w:tblGrid>
      <w:tr>
        <w:trPr/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FORMULÁRIO DE VOTAÇÃO</w:t>
            </w:r>
          </w:p>
        </w:tc>
      </w:tr>
    </w:tbl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Web"/>
        <w:spacing w:before="0" w:after="0"/>
        <w:rPr>
          <w:rFonts w:ascii="Times" w:hAnsi="Times"/>
        </w:rPr>
      </w:pPr>
      <w:r>
        <w:rPr>
          <w:rFonts w:ascii="Times" w:hAnsi="Times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>
      <w:pPr>
        <w:pStyle w:val="NormalWeb"/>
        <w:spacing w:before="0" w:after="0"/>
        <w:rPr>
          <w:rFonts w:ascii="Times" w:hAnsi="Times"/>
        </w:rPr>
      </w:pPr>
      <w:r>
        <w:rPr>
          <w:rFonts w:ascii="Times" w:hAnsi="Times"/>
        </w:rPr>
      </w:r>
    </w:p>
    <w:p>
      <w:pPr>
        <w:pStyle w:val="NormalWeb"/>
        <w:spacing w:before="0" w:after="0"/>
        <w:rPr>
          <w:rFonts w:ascii="Times" w:hAnsi="Times"/>
        </w:rPr>
      </w:pPr>
      <w:r>
        <w:rPr>
          <w:rFonts w:ascii="Times" w:hAnsi="Times"/>
        </w:rPr>
      </w:r>
    </w:p>
    <w:tbl>
      <w:tblPr>
        <w:tblW w:w="8740" w:type="dxa"/>
        <w:jc w:val="left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244"/>
        <w:gridCol w:w="2194"/>
        <w:gridCol w:w="2302"/>
      </w:tblGrid>
      <w:tr>
        <w:trPr/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  <w:bCs/>
              </w:rPr>
              <w:t>Conselheiro Titular / Suplente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  <w:bCs/>
              </w:rPr>
              <w:t>Assinatura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  <w:bCs/>
              </w:rPr>
              <w:t>Voto (favorável / contra / abstenção)</w:t>
            </w:r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outlineLvl w:val="0"/>
              <w:rPr>
                <w:rFonts w:ascii="Times" w:hAnsi="Times" w:cs="Times New Roman"/>
                <w:bCs/>
                <w:color w:val="000000"/>
              </w:rPr>
            </w:pPr>
            <w:r>
              <w:rPr>
                <w:rFonts w:cs="Times New Roman" w:ascii="Times" w:hAnsi="Times"/>
                <w:bCs/>
                <w:color w:val="000000"/>
              </w:rPr>
              <w:t>Andrey Amador Machado</w:t>
            </w:r>
          </w:p>
          <w:p>
            <w:pPr>
              <w:pStyle w:val="Contedodatabela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 xml:space="preserve"> </w:t>
            </w:r>
            <w:r>
              <w:rPr>
                <w:rFonts w:cs="Times New Roman" w:ascii="Times" w:hAnsi="Times"/>
              </w:rPr>
              <w:t>(coordenador)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" w:hAnsi="Times" w:cs="Times New Roman"/>
              </w:rPr>
            </w:pPr>
            <w:bookmarkStart w:id="0" w:name="_Hlk66454720"/>
            <w:r>
              <w:rPr>
                <w:rFonts w:cs="Times New Roman" w:ascii="Times" w:hAnsi="Times"/>
              </w:rPr>
              <w:t>Favorável</w:t>
            </w:r>
            <w:bookmarkEnd w:id="0"/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rPr>
                <w:rFonts w:ascii="Times" w:hAnsi="Times" w:eastAsia="MS Mincho" w:cs="Times New Roman"/>
                <w:sz w:val="24"/>
                <w:szCs w:val="24"/>
                <w:lang w:eastAsia="zh-CN"/>
              </w:rPr>
            </w:pPr>
            <w:r>
              <w:rPr>
                <w:rFonts w:eastAsia="MS Mincho" w:cs="Times New Roman" w:ascii="Times" w:hAnsi="Times"/>
                <w:sz w:val="24"/>
                <w:szCs w:val="24"/>
                <w:lang w:eastAsia="zh-CN"/>
              </w:rPr>
              <w:t>Camila Dias e Santos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>Favorável</w:t>
            </w:r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 xml:space="preserve">Juliana Guimarães de Medeiros 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>Favorável</w:t>
            </w:r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>Gabriel de Castro Xavier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</w:rPr>
              <w:t>Favorável</w:t>
            </w:r>
          </w:p>
        </w:tc>
      </w:tr>
    </w:tbl>
    <w:p>
      <w:pPr>
        <w:pStyle w:val="NormalWeb"/>
        <w:spacing w:before="0" w:after="0"/>
        <w:rPr>
          <w:rFonts w:ascii="Times" w:hAnsi="Times"/>
        </w:rPr>
      </w:pPr>
      <w:r>
        <w:rPr>
          <w:rFonts w:ascii="Times" w:hAnsi="Times"/>
        </w:rPr>
      </w:r>
    </w:p>
    <w:p>
      <w:pPr>
        <w:pStyle w:val="NormalWeb"/>
        <w:spacing w:before="0" w:after="0"/>
        <w:rPr>
          <w:rFonts w:ascii="Times" w:hAnsi="Times"/>
        </w:rPr>
      </w:pPr>
      <w:r>
        <w:rPr>
          <w:rFonts w:ascii="Times" w:hAnsi="Times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>
        <w:rPr>
          <w:rFonts w:cs="Times New Roman" w:ascii="Times New Roman" w:hAnsi="Times New Roman"/>
          <w:bCs/>
          <w:i/>
          <w:iCs/>
        </w:rPr>
        <w:t>Ad Referendum</w:t>
      </w:r>
      <w:r>
        <w:rPr>
          <w:rFonts w:cs="Times New Roman" w:ascii="Times New Roman" w:hAnsi="Times New Roman"/>
          <w:bCs/>
        </w:rPr>
        <w:t xml:space="preserve"> n. 07/2020-CAU/BR).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Guilherme Vieira Cipriano</w:t>
      </w:r>
    </w:p>
    <w:p>
      <w:pPr>
        <w:pStyle w:val="Normal"/>
        <w:jc w:val="center"/>
        <w:rPr>
          <w:rFonts w:ascii="Times" w:hAnsi="Times"/>
        </w:rPr>
      </w:pPr>
      <w:r>
        <w:rPr>
          <w:rFonts w:cs="Times New Roman" w:ascii="Times New Roman" w:hAnsi="Times New Roman"/>
          <w:bCs/>
        </w:rPr>
        <w:t>Assessor Jurídico e de Comissões</w:t>
      </w:r>
      <w:r>
        <w:br w:type="page"/>
      </w:r>
    </w:p>
    <w:p>
      <w:pPr>
        <w:pStyle w:val="Normal"/>
        <w:rPr>
          <w:rFonts w:ascii="Times" w:hAnsi="Times" w:cs="Times New Roman"/>
          <w:b/>
          <w:b/>
        </w:rPr>
      </w:pPr>
      <w:r>
        <w:rPr>
          <w:rFonts w:cs="Times New Roman" w:ascii="Times" w:hAnsi="Times"/>
          <w:b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36"/>
        <w:gridCol w:w="6784"/>
      </w:tblGrid>
      <w:tr>
        <w:trPr/>
        <w:tc>
          <w:tcPr>
            <w:tcW w:w="1936" w:type="dxa"/>
            <w:tcBorders>
              <w:top w:val="single" w:sz="4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PROCESSO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eastAsia="Times New Roman" w:cs="Times New Roman" w:ascii="Times" w:hAnsi="Times"/>
                <w:b/>
              </w:rPr>
              <w:t>1564605/2022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INTERESSADO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DIVERSOS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ASSUNTO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 xml:space="preserve">REGISTRO PROVISÓRIO DE PROFISSIONAIS </w:t>
            </w:r>
          </w:p>
        </w:tc>
      </w:tr>
      <w:tr>
        <w:trPr>
          <w:trHeight w:val="317" w:hRule="atLeast"/>
        </w:trPr>
        <w:tc>
          <w:tcPr>
            <w:tcW w:w="1936" w:type="dxa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DATA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" w:hAnsi="Times" w:cs="Times New Roman"/>
              </w:rPr>
            </w:pPr>
            <w:r>
              <w:rPr>
                <w:rFonts w:cs="Times New Roman" w:ascii="Times" w:hAnsi="Times"/>
                <w:b/>
              </w:rPr>
              <w:t>08 DE JULHO DE 2022</w:t>
            </w:r>
          </w:p>
        </w:tc>
      </w:tr>
    </w:tbl>
    <w:p>
      <w:pPr>
        <w:pStyle w:val="Normal"/>
        <w:jc w:val="center"/>
        <w:rPr>
          <w:rFonts w:ascii="Times" w:hAnsi="Times" w:cs="Times New Roman"/>
          <w:b/>
          <w:b/>
          <w:bCs/>
        </w:rPr>
      </w:pPr>
      <w:r>
        <w:rPr>
          <w:rFonts w:cs="Times New Roman" w:ascii="Times" w:hAnsi="Times"/>
          <w:b/>
          <w:bCs/>
        </w:rPr>
      </w:r>
    </w:p>
    <w:p>
      <w:pPr>
        <w:pStyle w:val="Normal"/>
        <w:jc w:val="center"/>
        <w:rPr>
          <w:rFonts w:ascii="Times" w:hAnsi="Times" w:cs="Times New Roman"/>
          <w:b/>
          <w:b/>
          <w:bCs/>
        </w:rPr>
      </w:pPr>
      <w:r>
        <w:rPr>
          <w:rFonts w:cs="Times New Roman" w:ascii="Times" w:hAnsi="Times"/>
          <w:b/>
          <w:bCs/>
        </w:rPr>
        <w:t xml:space="preserve">DELIBERAÇÃO N.º </w:t>
      </w:r>
      <w:r>
        <w:rPr>
          <w:rFonts w:cs="Times New Roman" w:ascii="Times" w:hAnsi="Times"/>
          <w:b/>
          <w:bCs/>
        </w:rPr>
        <w:t>50</w:t>
      </w:r>
      <w:r>
        <w:rPr>
          <w:rFonts w:cs="Times New Roman" w:ascii="Times" w:hAnsi="Times"/>
          <w:b/>
          <w:bCs/>
        </w:rPr>
        <w:t>/2022-CEEFP/GO</w:t>
      </w:r>
    </w:p>
    <w:p>
      <w:pPr>
        <w:pStyle w:val="Normal"/>
        <w:jc w:val="center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 xml:space="preserve">A Comissão de Exercício Profissional, Ensino e Formação do CAU/GO, em sua reunião ordinária, realizada em 08/07/22, apreciando o processo nº 1564605/2022, que versa sobre registro provisório de profissionais que apresentaram diploma de graduação no Curso de Arquitetura e Urbanismo do Centro Universitário Brasília de Goiás (UNIBRASILIA), e em obediência à determinação apresentada pela CEF-CAU/BR através da </w:t>
      </w:r>
      <w:r>
        <w:rPr>
          <w:rFonts w:eastAsia="Times New Roman" w:cs="Times New Roman" w:ascii="Times" w:hAnsi="Times"/>
          <w:lang w:eastAsia="pt-BR"/>
        </w:rPr>
        <w:t>DELIBERAÇÃO Nº 020/2022 – CEF-CAU/BR</w:t>
      </w:r>
      <w:r>
        <w:rPr>
          <w:rFonts w:cs="Times New Roman" w:ascii="Times" w:hAnsi="Times"/>
        </w:rPr>
        <w:t>;</w:t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 xml:space="preserve">Considerando que os interessados apresentaram a documentação exigida nas citadas resoluções; </w:t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>
      <w:pPr>
        <w:pStyle w:val="Normal"/>
        <w:rPr>
          <w:rFonts w:ascii="Times" w:hAnsi="Times" w:cs="Times New Roman"/>
          <w:b/>
          <w:b/>
        </w:rPr>
      </w:pPr>
      <w:r>
        <w:rPr>
          <w:rFonts w:cs="Times New Roman" w:ascii="Times" w:hAnsi="Times"/>
          <w:b/>
        </w:rPr>
      </w:r>
    </w:p>
    <w:p>
      <w:pPr>
        <w:pStyle w:val="Normal"/>
        <w:rPr>
          <w:rFonts w:ascii="Times" w:hAnsi="Times" w:cs="Times New Roman"/>
          <w:b/>
          <w:b/>
        </w:rPr>
      </w:pPr>
      <w:r>
        <w:rPr>
          <w:rFonts w:cs="Times New Roman" w:ascii="Times" w:hAnsi="Times"/>
          <w:b/>
        </w:rPr>
        <w:t>DELIBEROU:</w:t>
      </w:r>
    </w:p>
    <w:p>
      <w:pPr>
        <w:pStyle w:val="Normal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 xml:space="preserve">1 – VOTO pela homologação dos pedidos de registro provisório dos seguintes profissionais: </w:t>
      </w:r>
    </w:p>
    <w:p>
      <w:pPr>
        <w:pStyle w:val="Normal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ind w:left="851" w:hanging="0"/>
        <w:rPr>
          <w:rFonts w:ascii="Times" w:hAnsi="Times" w:eastAsia="Times New Roman" w:cs="Times New Roman"/>
          <w:lang w:eastAsia="pt-BR"/>
        </w:rPr>
      </w:pPr>
      <w:r>
        <w:rPr>
          <w:rFonts w:eastAsia="Times New Roman" w:cs="Times New Roman" w:ascii="Times" w:hAnsi="Times"/>
          <w:lang w:eastAsia="pt-BR"/>
        </w:rPr>
        <w:t>Hanniela Stefany Oliveira De Faria</w:t>
      </w:r>
    </w:p>
    <w:p>
      <w:pPr>
        <w:pStyle w:val="Normal"/>
        <w:ind w:left="851" w:hanging="0"/>
        <w:rPr>
          <w:rFonts w:ascii="Times" w:hAnsi="Times" w:eastAsia="Times New Roman" w:cs="Times New Roman"/>
          <w:lang w:eastAsia="pt-BR"/>
        </w:rPr>
      </w:pPr>
      <w:r>
        <w:rPr>
          <w:rFonts w:eastAsia="Times New Roman" w:cs="Times New Roman" w:ascii="Times" w:hAnsi="Times"/>
          <w:lang w:eastAsia="pt-BR"/>
        </w:rPr>
        <w:t>Amanda Linhares Padua Silva</w:t>
      </w:r>
    </w:p>
    <w:p>
      <w:pPr>
        <w:pStyle w:val="Normal"/>
        <w:ind w:left="851" w:hanging="0"/>
        <w:rPr>
          <w:rFonts w:ascii="Times" w:hAnsi="Times" w:eastAsia="Times New Roman" w:cs="Times New Roman"/>
          <w:lang w:eastAsia="pt-BR"/>
        </w:rPr>
      </w:pPr>
      <w:r>
        <w:rPr>
          <w:rFonts w:eastAsia="Times New Roman" w:cs="Times New Roman" w:ascii="Times" w:hAnsi="Times"/>
          <w:lang w:eastAsia="pt-BR"/>
        </w:rPr>
        <w:t xml:space="preserve">Damila Ferreira De Araujo                 </w:t>
      </w:r>
    </w:p>
    <w:p>
      <w:pPr>
        <w:pStyle w:val="Normal"/>
        <w:ind w:left="851" w:hanging="0"/>
        <w:rPr>
          <w:rFonts w:ascii="Times" w:hAnsi="Times" w:cs="Times New Roman"/>
          <w:b/>
          <w:b/>
        </w:rPr>
      </w:pPr>
      <w:r>
        <w:rPr>
          <w:rFonts w:eastAsia="Times New Roman" w:cs="Times New Roman" w:ascii="Times" w:hAnsi="Times"/>
          <w:lang w:eastAsia="pt-BR"/>
        </w:rPr>
        <w:t>Jéssica Caires Dias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  <w:t>Goiânia, 08 de julho de 2022.</w:t>
      </w:r>
    </w:p>
    <w:p>
      <w:pPr>
        <w:pStyle w:val="Normal"/>
        <w:ind w:firstLine="720"/>
        <w:jc w:val="both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jc w:val="center"/>
        <w:rPr>
          <w:rFonts w:ascii="Times" w:hAnsi="Times" w:cs="Times New Roman"/>
        </w:rPr>
      </w:pPr>
      <w:r>
        <w:rPr>
          <w:rFonts w:cs="Times New Roman" w:ascii="Times" w:hAnsi="Times"/>
        </w:rPr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eastAsia="Times New Roman" w:cs="Times New Roman"/>
          <w:b/>
          <w:b/>
          <w:sz w:val="22"/>
          <w:szCs w:val="22"/>
          <w:lang w:eastAsia="pt-BR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pt-BR"/>
        </w:rPr>
        <w:t>Andrey Amador Machado</w:t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cs="Times New Roman" w:ascii="Times New Roman" w:hAnsi="Times New Roman"/>
          <w:bCs/>
          <w:color w:val="000000"/>
          <w:sz w:val="22"/>
          <w:szCs w:val="22"/>
        </w:rPr>
        <w:t>Coordenador da Comissão de Exercício, Ensino e Formação Profissional</w:t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cs="Times New Roman" w:ascii="Times New Roman" w:hAnsi="Times New Roman"/>
          <w:bCs/>
          <w:color w:val="000000"/>
          <w:sz w:val="22"/>
          <w:szCs w:val="22"/>
        </w:rPr>
        <w:t>Titular</w:t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eastAsia="Times New Roman" w:cs="Times New Roman"/>
          <w:b/>
          <w:b/>
          <w:sz w:val="22"/>
          <w:szCs w:val="22"/>
          <w:lang w:eastAsia="pt-BR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pt-BR"/>
        </w:rPr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eastAsia="Times New Roman" w:cs="Times New Roman"/>
          <w:b/>
          <w:b/>
          <w:sz w:val="22"/>
          <w:szCs w:val="22"/>
          <w:lang w:eastAsia="pt-BR"/>
        </w:rPr>
      </w:pPr>
      <w:r>
        <w:rPr>
          <w:rFonts w:eastAsia="Times New Roman" w:cs="Times New Roman" w:ascii="Times New Roman" w:hAnsi="Times New Roman"/>
          <w:b/>
          <w:color w:val="000000"/>
          <w:sz w:val="22"/>
          <w:szCs w:val="22"/>
          <w:lang w:eastAsia="pt-BR"/>
        </w:rPr>
        <w:t>Camila Dias e Santos</w:t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eastAsia="MS Mincho" w:cs="Times New Roman"/>
          <w:bCs/>
          <w:color w:val="000000"/>
          <w:sz w:val="22"/>
          <w:szCs w:val="22"/>
          <w:lang w:eastAsia="zh-CN"/>
        </w:rPr>
      </w:pPr>
      <w:r>
        <w:rPr>
          <w:rFonts w:eastAsia="MS Mincho" w:cs="Times New Roman" w:ascii="Times New Roman" w:hAnsi="Times New Roman"/>
          <w:bCs/>
          <w:color w:val="000000"/>
          <w:sz w:val="22"/>
          <w:szCs w:val="22"/>
          <w:lang w:eastAsia="zh-CN"/>
        </w:rPr>
        <w:t>Membro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  <w:t>Juliana Guimarães de Medeiros</w:t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Titular</w:t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  <w:t>Gabriel de Castro Xavier</w:t>
      </w:r>
    </w:p>
    <w:p>
      <w:pPr>
        <w:pStyle w:val="Normal"/>
        <w:numPr>
          <w:ilvl w:val="0"/>
          <w:numId w:val="0"/>
        </w:numPr>
        <w:outlineLvl w:val="0"/>
        <w:rPr>
          <w:rFonts w:ascii="Times New Roman" w:hAnsi="Times New Roman" w:eastAsia="MS Mincho" w:cs="Times New Roman"/>
          <w:sz w:val="22"/>
          <w:szCs w:val="22"/>
          <w:lang w:eastAsia="zh-CN"/>
        </w:rPr>
      </w:pPr>
      <w:r>
        <w:rPr>
          <w:rFonts w:eastAsia="MS Mincho" w:cs="Times New Roman" w:ascii="Times New Roman" w:hAnsi="Times New Roman"/>
          <w:sz w:val="22"/>
          <w:szCs w:val="22"/>
          <w:lang w:eastAsia="zh-CN"/>
        </w:rPr>
        <w:t>Membro</w:t>
      </w:r>
    </w:p>
    <w:p>
      <w:pPr>
        <w:pStyle w:val="Normal"/>
        <w:ind w:firstLine="720"/>
        <w:rPr>
          <w:rFonts w:ascii="Times New Roman" w:hAnsi="Times New Roman" w:cs="Times New Roman"/>
          <w:bCs/>
          <w:sz w:val="22"/>
          <w:szCs w:val="22"/>
        </w:rPr>
      </w:pPr>
      <w:r>
        <w:rPr>
          <w:rFonts w:cs="Times New Roman" w:ascii="Times New Roman" w:hAnsi="Times New Roman"/>
          <w:bCs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cs="Times New Roman" w:ascii="Times New Roman" w:hAnsi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único, c/c art. 9º, da Deliberação Plenária </w:t>
      </w:r>
      <w:r>
        <w:rPr>
          <w:rFonts w:cs="Times New Roman" w:ascii="Times New Roman" w:hAnsi="Times New Roman"/>
          <w:bCs/>
          <w:i/>
          <w:iCs/>
          <w:sz w:val="22"/>
          <w:szCs w:val="22"/>
        </w:rPr>
        <w:t>Ad Referendum</w:t>
      </w:r>
      <w:r>
        <w:rPr>
          <w:rFonts w:cs="Times New Roman" w:ascii="Times New Roman" w:hAnsi="Times New Roman"/>
          <w:bCs/>
          <w:sz w:val="22"/>
          <w:szCs w:val="22"/>
        </w:rPr>
        <w:t xml:space="preserve"> n. 07/2020-CAU/BR).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cs="Times New Roman" w:ascii="Times New Roman" w:hAnsi="Times New Roman"/>
          <w:bCs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cs="Times New Roman" w:ascii="Times New Roman" w:hAnsi="Times New Roman"/>
          <w:bCs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cs="Times New Roman" w:ascii="Times New Roman" w:hAnsi="Times New Roman"/>
          <w:bCs/>
          <w:sz w:val="22"/>
          <w:szCs w:val="22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rFonts w:ascii="Times New Roman" w:hAnsi="Times New Roman" w:eastAsia="Times New Roman" w:cs="Times New Roman"/>
          <w:b/>
          <w:b/>
          <w:sz w:val="22"/>
          <w:szCs w:val="22"/>
          <w:lang w:eastAsia="pt-BR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pt-BR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rFonts w:ascii="Times New Roman" w:hAnsi="Times New Roman" w:cs="Times New Roman"/>
          <w:b/>
          <w:b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pt-BR"/>
        </w:rPr>
        <w:t>Guilherme Vieira Cipriano</w:t>
      </w:r>
    </w:p>
    <w:p>
      <w:pPr>
        <w:pStyle w:val="Normal"/>
        <w:jc w:val="center"/>
        <w:rPr>
          <w:rFonts w:ascii="Times" w:hAnsi="Times" w:cs="Times New Roman"/>
        </w:rPr>
      </w:pPr>
      <w:r>
        <w:rPr>
          <w:rFonts w:cs="Times New Roman" w:ascii="Times New Roman" w:hAnsi="Times New Roman"/>
          <w:bCs/>
          <w:color w:val="000000"/>
          <w:sz w:val="22"/>
          <w:szCs w:val="22"/>
        </w:rPr>
        <w:t xml:space="preserve">Assessor Jurídico e de Comissões </w:t>
      </w:r>
    </w:p>
    <w:p>
      <w:pPr>
        <w:pStyle w:val="Normal"/>
        <w:jc w:val="center"/>
        <w:rPr>
          <w:rFonts w:ascii="Times" w:hAnsi="Times" w:cs="Times New Roman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701" w:gutter="0" w:header="1701" w:top="1758" w:footer="0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imes">
    <w:altName w:val="Times New Roman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7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0" b="0"/>
          <wp:wrapSquare wrapText="bothSides"/>
          <wp:docPr id="3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222" r="-27" b="-222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7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0" b="0"/>
          <wp:wrapSquare wrapText="bothSides"/>
          <wp:docPr id="4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222" r="-27" b="-222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13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0" b="0"/>
          <wp:wrapSquare wrapText="bothSides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60" r="-27" b="-160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13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0" b="0"/>
          <wp:wrapSquare wrapText="bothSides"/>
          <wp:docPr id="2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60" r="-27" b="-160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isplayBackgroundShape/>
  <w:embedSystem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1442d"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epargpadro6" w:customStyle="1">
    <w:name w:val="Fonte parág. padrão6"/>
    <w:qFormat/>
    <w:rPr/>
  </w:style>
  <w:style w:type="character" w:styleId="Fontepargpadro5" w:customStyle="1">
    <w:name w:val="Fonte parág. padrão5"/>
    <w:qFormat/>
    <w:rPr/>
  </w:style>
  <w:style w:type="character" w:styleId="WW8Num1z0" w:customStyle="1">
    <w:name w:val="WW8Num1z0"/>
    <w:qFormat/>
    <w:rPr>
      <w:rFonts w:cs="Arial"/>
    </w:rPr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Fontepargpadro4" w:customStyle="1">
    <w:name w:val="Fonte parág. padrão4"/>
    <w:qFormat/>
    <w:rPr/>
  </w:style>
  <w:style w:type="character" w:styleId="Fontepargpadro3" w:customStyle="1">
    <w:name w:val="Fonte parág. padrão3"/>
    <w:qFormat/>
    <w:rPr/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Fontepargpadro2" w:customStyle="1">
    <w:name w:val="Fonte parág. padrão2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WWAbsatzStandardschriftart111111" w:customStyle="1">
    <w:name w:val="WW-Absatz-Standardschriftart111111"/>
    <w:qFormat/>
    <w:rPr/>
  </w:style>
  <w:style w:type="character" w:styleId="WWAbsatzStandardschriftart1111111" w:customStyle="1">
    <w:name w:val="WW-Absatz-Standardschriftart1111111"/>
    <w:qFormat/>
    <w:rPr/>
  </w:style>
  <w:style w:type="character" w:styleId="WWAbsatzStandardschriftart11111111" w:customStyle="1">
    <w:name w:val="WW-Absatz-Standardschriftart11111111"/>
    <w:qFormat/>
    <w:rPr/>
  </w:style>
  <w:style w:type="character" w:styleId="WWAbsatzStandardschriftart111111111" w:customStyle="1">
    <w:name w:val="WW-Absatz-Standardschriftart111111111"/>
    <w:qFormat/>
    <w:rPr/>
  </w:style>
  <w:style w:type="character" w:styleId="WWAbsatzStandardschriftart1111111111" w:customStyle="1">
    <w:name w:val="WW-Absatz-Standardschriftart1111111111"/>
    <w:qFormat/>
    <w:rPr/>
  </w:style>
  <w:style w:type="character" w:styleId="WWAbsatzStandardschriftart11111111111" w:customStyle="1">
    <w:name w:val="WW-Absatz-Standardschriftart11111111111"/>
    <w:qFormat/>
    <w:rPr/>
  </w:style>
  <w:style w:type="character" w:styleId="WWAbsatzStandardschriftart111111111111" w:customStyle="1">
    <w:name w:val="WW-Absatz-Standardschriftart111111111111"/>
    <w:qFormat/>
    <w:rPr/>
  </w:style>
  <w:style w:type="character" w:styleId="WWAbsatzStandardschriftart1111111111111" w:customStyle="1">
    <w:name w:val="WW-Absatz-Standardschriftart1111111111111"/>
    <w:qFormat/>
    <w:rPr/>
  </w:style>
  <w:style w:type="character" w:styleId="WWAbsatzStandardschriftart11111111111111" w:customStyle="1">
    <w:name w:val="WW-Absatz-Standardschriftart11111111111111"/>
    <w:qFormat/>
    <w:rPr/>
  </w:style>
  <w:style w:type="character" w:styleId="WWAbsatzStandardschriftart111111111111111" w:customStyle="1">
    <w:name w:val="WW-Absatz-Standardschriftart111111111111111"/>
    <w:qFormat/>
    <w:rPr/>
  </w:style>
  <w:style w:type="character" w:styleId="WWAbsatzStandardschriftart1111111111111111" w:customStyle="1">
    <w:name w:val="WW-Absatz-Standardschriftart1111111111111111"/>
    <w:qFormat/>
    <w:rPr/>
  </w:style>
  <w:style w:type="character" w:styleId="WWAbsatzStandardschriftart11111111111111111" w:customStyle="1">
    <w:name w:val="WW-Absatz-Standardschriftart11111111111111111"/>
    <w:qFormat/>
    <w:rPr/>
  </w:style>
  <w:style w:type="character" w:styleId="Fontepargpadro1" w:customStyle="1">
    <w:name w:val="Fonte parág. padrão1"/>
    <w:qFormat/>
    <w:rPr/>
  </w:style>
  <w:style w:type="character" w:styleId="CabealhoChar" w:customStyle="1">
    <w:name w:val="Cabeçalho Char"/>
    <w:basedOn w:val="Fontepargpadro1"/>
    <w:qFormat/>
    <w:rPr/>
  </w:style>
  <w:style w:type="character" w:styleId="RodapChar" w:customStyle="1">
    <w:name w:val="Rodapé Char"/>
    <w:basedOn w:val="Fontepargpadro1"/>
    <w:qFormat/>
    <w:rPr/>
  </w:style>
  <w:style w:type="character" w:styleId="Strong">
    <w:name w:val="Strong"/>
    <w:uiPriority w:val="22"/>
    <w:qFormat/>
    <w:rPr>
      <w:rFonts w:cs="Times New Roman"/>
      <w:b/>
      <w:bCs/>
    </w:rPr>
  </w:style>
  <w:style w:type="character" w:styleId="LinkdaInternet">
    <w:name w:val="Link da Internet"/>
    <w:rPr>
      <w:color w:val="000080"/>
      <w:u w:val="single"/>
    </w:rPr>
  </w:style>
  <w:style w:type="character" w:styleId="TextodebaloChar" w:customStyle="1">
    <w:name w:val="Texto de balão Char"/>
    <w:qFormat/>
    <w:rPr>
      <w:rFonts w:ascii="Tahoma" w:hAnsi="Tahoma" w:eastAsia="MS Mincho" w:cs="Tahoma"/>
      <w:sz w:val="16"/>
      <w:szCs w:val="16"/>
      <w:lang w:eastAsia="zh-CN"/>
    </w:rPr>
  </w:style>
  <w:style w:type="character" w:styleId="Smbolosdenumerao" w:customStyle="1">
    <w:name w:val="Símbolos de numeração"/>
    <w:qFormat/>
    <w:rPr/>
  </w:style>
  <w:style w:type="character" w:styleId="CitaoChar" w:customStyle="1">
    <w:name w:val="Citação Char"/>
    <w:qFormat/>
    <w:rPr>
      <w:rFonts w:eastAsia="MS Mincho" w:cs="Cambria"/>
      <w:iCs/>
      <w:color w:val="000000"/>
      <w:szCs w:val="24"/>
      <w:lang w:eastAsia="zh-C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6" w:customStyle="1">
    <w:name w:val="Título6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Ttulo5" w:customStyle="1">
    <w:name w:val="Título5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4" w:customStyle="1">
    <w:name w:val="Título4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3" w:customStyle="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2" w:customStyle="1">
    <w:name w:val="Título2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tulo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ascii="Times New Roman" w:hAnsi="Times New Roman" w:eastAsia="Times New Roman" w:cs="Times New Roman"/>
    </w:rPr>
  </w:style>
  <w:style w:type="paragraph" w:styleId="NoSpacing">
    <w:name w:val="No Spacing"/>
    <w:qFormat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eastAsia="zh-CN" w:val="pt-BR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Quote">
    <w:name w:val="Quote"/>
    <w:basedOn w:val="Normal"/>
    <w:next w:val="Normal"/>
    <w:qFormat/>
    <w:pPr>
      <w:ind w:left="2268" w:hanging="0"/>
      <w:jc w:val="both"/>
    </w:pPr>
    <w:rPr>
      <w:rFonts w:ascii="Times New Roman" w:hAnsi="Times New Roman" w:cs="Times New Roman"/>
      <w:iCs/>
      <w:color w:val="000000"/>
      <w:sz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LibreOffice/7.2.2.2$Windows_X86_64 LibreOffice_project/02b2acce88a210515b4a5bb2e46cbfb63fe97d56</Application>
  <AppVersion>15.0000</AppVersion>
  <Pages>6</Pages>
  <Words>996</Words>
  <Characters>6109</Characters>
  <CharactersWithSpaces>7060</CharactersWithSpaces>
  <Paragraphs>107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2022-07-07T13:29:00Z</dcterms:created>
  <dc:creator>Paula Vianna</dc:creator>
  <dc:description/>
  <dc:language>pt-BR</dc:language>
  <cp:lastModifiedBy/>
  <cp:lastPrinted>2022-06-14T11:45:00Z</cp:lastPrinted>
  <dcterms:modified xsi:type="dcterms:W3CDTF">2022-07-20T13:47:09Z</dcterms:modified>
  <cp:revision>3</cp:revision>
  <dc:subject/>
  <dc:title>PORTARIA Nº 02/2012 CAU-GO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