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F900" w14:textId="7A9F7818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4B6374" w:rsidRPr="00256602">
        <w:rPr>
          <w:rFonts w:ascii="Times New Roman" w:hAnsi="Times New Roman" w:cs="Times New Roman"/>
          <w:b/>
          <w:bCs/>
          <w:color w:val="222222"/>
        </w:rPr>
        <w:t>3</w:t>
      </w:r>
      <w:r w:rsidR="00355C93">
        <w:rPr>
          <w:rFonts w:ascii="Times New Roman" w:hAnsi="Times New Roman" w:cs="Times New Roman"/>
          <w:b/>
          <w:bCs/>
          <w:color w:val="222222"/>
        </w:rPr>
        <w:t>8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355C93">
        <w:rPr>
          <w:rFonts w:ascii="Times New Roman" w:hAnsi="Times New Roman" w:cs="Times New Roman"/>
          <w:b/>
          <w:bCs/>
          <w:color w:val="222222"/>
        </w:rPr>
        <w:t>24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0</w:t>
      </w:r>
      <w:r w:rsidR="00355C93">
        <w:rPr>
          <w:rFonts w:ascii="Times New Roman" w:hAnsi="Times New Roman" w:cs="Times New Roman"/>
          <w:b/>
          <w:bCs/>
          <w:color w:val="222222"/>
        </w:rPr>
        <w:t>4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7E42E92B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355C93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355C93">
        <w:rPr>
          <w:rFonts w:ascii="Times New Roman" w:hAnsi="Times New Roman" w:cs="Times New Roman"/>
          <w:i/>
          <w:iCs/>
        </w:rPr>
        <w:t>24</w:t>
      </w:r>
      <w:r>
        <w:rPr>
          <w:rFonts w:ascii="Times New Roman" w:hAnsi="Times New Roman" w:cs="Times New Roman"/>
          <w:i/>
          <w:iCs/>
        </w:rPr>
        <w:t xml:space="preserve"> de </w:t>
      </w:r>
      <w:r w:rsidR="00355C93">
        <w:rPr>
          <w:rFonts w:ascii="Times New Roman" w:hAnsi="Times New Roman" w:cs="Times New Roman"/>
          <w:i/>
          <w:iCs/>
        </w:rPr>
        <w:t>abril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7619FBC2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355C9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de </w:t>
      </w:r>
      <w:r w:rsidR="00355C93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2DFAF22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355C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ª Reunião Plenária Ordinária, de </w:t>
      </w:r>
      <w:r w:rsidR="00355C9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de </w:t>
      </w:r>
      <w:r w:rsidR="00355C93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355C93"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2020; aprovação </w:t>
      </w:r>
      <w:r w:rsidR="00355C93">
        <w:rPr>
          <w:rFonts w:ascii="Times New Roman" w:hAnsi="Times New Roman" w:cs="Times New Roman"/>
        </w:rPr>
        <w:t>dos ajustes da Prestação de Contas de 2019</w:t>
      </w:r>
      <w:r>
        <w:rPr>
          <w:rFonts w:ascii="Times New Roman" w:hAnsi="Times New Roman" w:cs="Times New Roman"/>
        </w:rPr>
        <w:t>;</w:t>
      </w:r>
      <w:r w:rsidR="00355C93">
        <w:rPr>
          <w:rFonts w:ascii="Times New Roman" w:hAnsi="Times New Roman" w:cs="Times New Roman"/>
        </w:rPr>
        <w:t xml:space="preserve"> análise das condições para votação nas eleições do CAU;</w:t>
      </w:r>
      <w:r>
        <w:rPr>
          <w:rFonts w:ascii="Times New Roman" w:hAnsi="Times New Roman" w:cs="Times New Roman"/>
        </w:rPr>
        <w:t xml:space="preserve"> relatos gerais das Comissões e da Presidência.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18DEB1DB" w:rsidR="008A031B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Documento aprovado na 2</w:t>
      </w:r>
      <w:r w:rsidR="00355C93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355C93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>/0</w:t>
      </w:r>
      <w:r w:rsidR="00355C93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/2020.</w:t>
      </w:r>
    </w:p>
    <w:p w14:paraId="5CEB4848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4940C7E0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2D703B1B" w14:textId="77777777" w:rsidR="008A031B" w:rsidRDefault="008A031B" w:rsidP="008A03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Arnaldo Mascarenhas Braga</w:t>
      </w:r>
    </w:p>
    <w:p w14:paraId="0134DB2C" w14:textId="2DD8D6DE" w:rsidR="00355C93" w:rsidRDefault="008A031B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Presidente </w:t>
      </w:r>
      <w:r w:rsidR="00355C93">
        <w:rPr>
          <w:rFonts w:ascii="Times New Roman" w:hAnsi="Times New Roman" w:cs="Times New Roman"/>
        </w:rPr>
        <w:t>–</w:t>
      </w:r>
    </w:p>
    <w:p w14:paraId="72B7C196" w14:textId="77777777" w:rsidR="00355C93" w:rsidRDefault="00355C93" w:rsidP="00355C93">
      <w:pPr>
        <w:spacing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Considerando a conjuntura epidemiológica,</w:t>
      </w:r>
      <w:r w:rsidRPr="000B14A5">
        <w:rPr>
          <w:rFonts w:asciiTheme="minorHAnsi" w:hAnsiTheme="minorHAnsi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</w:t>
      </w: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>.</w:t>
      </w:r>
    </w:p>
    <w:p w14:paraId="737D7558" w14:textId="77777777" w:rsidR="00355C93" w:rsidRPr="000B14A5" w:rsidRDefault="00355C93" w:rsidP="00355C93">
      <w:pPr>
        <w:spacing w:after="0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ROMEU JOSÉ JANKOWSKI JÚNIOR</w:t>
      </w:r>
    </w:p>
    <w:p w14:paraId="4598346E" w14:textId="2F0B991F" w:rsidR="008A031B" w:rsidRDefault="00355C93" w:rsidP="00355C93">
      <w:pPr>
        <w:jc w:val="center"/>
        <w:rPr>
          <w:rFonts w:ascii="Times New Roman" w:hAnsi="Times New Roman" w:cs="Times New Roman"/>
          <w:b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Assessor de Plenário e Comissões do CAU/GO</w:t>
      </w:r>
      <w:r w:rsidR="008A031B">
        <w:rPr>
          <w:rFonts w:ascii="Times New Roman" w:hAnsi="Times New Roman" w:cs="Times New Roman"/>
          <w:b/>
        </w:rPr>
        <w:br w:type="page"/>
      </w:r>
    </w:p>
    <w:p w14:paraId="7B202D95" w14:textId="3AEF9409" w:rsidR="008A031B" w:rsidRDefault="008A031B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355C93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00D2197B" w:rsidR="008A031B" w:rsidRDefault="007C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5E828859" w:rsidR="008A031B" w:rsidRDefault="007C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50B5A894" w:rsidR="008A031B" w:rsidRDefault="007C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64112555" w:rsidR="008A031B" w:rsidRDefault="007C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0EA392DE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C63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636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/0</w:t>
            </w:r>
            <w:r w:rsidR="007C63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3A893F2D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100ª Reunião Plenária Ordinária, de 31/03/2020.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52D119A1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63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7C63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C63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E837" w14:textId="77777777" w:rsidR="006D52FC" w:rsidRDefault="006D52FC">
      <w:pPr>
        <w:spacing w:after="0" w:line="240" w:lineRule="auto"/>
      </w:pPr>
      <w:r>
        <w:separator/>
      </w:r>
    </w:p>
  </w:endnote>
  <w:endnote w:type="continuationSeparator" w:id="0">
    <w:p w14:paraId="69EEBF6D" w14:textId="77777777" w:rsidR="006D52FC" w:rsidRDefault="006D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2080" w14:textId="77777777" w:rsidR="006D52FC" w:rsidRDefault="006D52FC">
      <w:pPr>
        <w:spacing w:after="0" w:line="240" w:lineRule="auto"/>
      </w:pPr>
      <w:r>
        <w:separator/>
      </w:r>
    </w:p>
  </w:footnote>
  <w:footnote w:type="continuationSeparator" w:id="0">
    <w:p w14:paraId="0172F0BB" w14:textId="77777777" w:rsidR="006D52FC" w:rsidRDefault="006D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61E5A"/>
    <w:rsid w:val="00076CE0"/>
    <w:rsid w:val="001079BF"/>
    <w:rsid w:val="00193520"/>
    <w:rsid w:val="001B0D51"/>
    <w:rsid w:val="001E0928"/>
    <w:rsid w:val="001E6967"/>
    <w:rsid w:val="00201B95"/>
    <w:rsid w:val="00211055"/>
    <w:rsid w:val="00256602"/>
    <w:rsid w:val="003034D9"/>
    <w:rsid w:val="0034009E"/>
    <w:rsid w:val="00355C93"/>
    <w:rsid w:val="0038016A"/>
    <w:rsid w:val="003E7C48"/>
    <w:rsid w:val="003F4A11"/>
    <w:rsid w:val="004B6374"/>
    <w:rsid w:val="004D3811"/>
    <w:rsid w:val="00505366"/>
    <w:rsid w:val="0055588A"/>
    <w:rsid w:val="00584650"/>
    <w:rsid w:val="005A1A62"/>
    <w:rsid w:val="005B5159"/>
    <w:rsid w:val="005D04B9"/>
    <w:rsid w:val="005D10BE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7C29"/>
    <w:rsid w:val="007C25B7"/>
    <w:rsid w:val="007C3B4A"/>
    <w:rsid w:val="007C636C"/>
    <w:rsid w:val="00853152"/>
    <w:rsid w:val="008A031B"/>
    <w:rsid w:val="008B48AF"/>
    <w:rsid w:val="00907765"/>
    <w:rsid w:val="0092320E"/>
    <w:rsid w:val="009478F4"/>
    <w:rsid w:val="00954A22"/>
    <w:rsid w:val="009946BF"/>
    <w:rsid w:val="009F0371"/>
    <w:rsid w:val="009F6B2B"/>
    <w:rsid w:val="00A77DBA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711B"/>
    <w:rsid w:val="00D93825"/>
    <w:rsid w:val="00D94835"/>
    <w:rsid w:val="00E32DAC"/>
    <w:rsid w:val="00E56D96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5</cp:revision>
  <cp:lastPrinted>2020-02-28T12:15:00Z</cp:lastPrinted>
  <dcterms:created xsi:type="dcterms:W3CDTF">2020-03-31T16:18:00Z</dcterms:created>
  <dcterms:modified xsi:type="dcterms:W3CDTF">2020-04-24T17:42:00Z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