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1893" w14:textId="77777777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25444E">
        <w:rPr>
          <w:rFonts w:ascii="Calibri" w:hAnsi="Calibri" w:cs="Calibri"/>
          <w:b/>
          <w:bCs/>
          <w:color w:val="222222"/>
        </w:rPr>
        <w:t>70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47BF865C" w14:textId="77777777" w:rsidR="00DE7BC6" w:rsidRDefault="00E75A42" w:rsidP="006D615D">
      <w:pPr>
        <w:spacing w:after="120" w:line="240" w:lineRule="auto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BD5213">
        <w:rPr>
          <w:rFonts w:ascii="Calibri" w:hAnsi="Calibri" w:cs="Calibri"/>
          <w:i/>
          <w:iCs/>
        </w:rPr>
        <w:t xml:space="preserve">a </w:t>
      </w:r>
      <w:r>
        <w:rPr>
          <w:rFonts w:ascii="Calibri" w:hAnsi="Calibri" w:cs="Calibri"/>
          <w:i/>
          <w:iCs/>
        </w:rPr>
        <w:t xml:space="preserve">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D27EEE">
        <w:rPr>
          <w:rFonts w:ascii="Calibri" w:hAnsi="Calibri" w:cs="Calibri"/>
          <w:i/>
          <w:iCs/>
        </w:rPr>
        <w:t>Dez</w:t>
      </w:r>
      <w:r w:rsidR="00110EB9">
        <w:rPr>
          <w:rFonts w:ascii="Calibri" w:hAnsi="Calibri" w:cs="Calibri"/>
          <w:i/>
          <w:iCs/>
        </w:rPr>
        <w:t>em</w:t>
      </w:r>
      <w:r w:rsidR="00A22778">
        <w:rPr>
          <w:rFonts w:ascii="Calibri" w:hAnsi="Calibri" w:cs="Calibri"/>
          <w:i/>
          <w:iCs/>
        </w:rPr>
        <w:t>bro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14:paraId="199251CA" w14:textId="77777777" w:rsidR="00DE7BC6" w:rsidRDefault="00E75A42" w:rsidP="006D615D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D58681C" w14:textId="77777777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</w:t>
      </w:r>
      <w:r w:rsidR="00BD5213" w:rsidRPr="00BD5213">
        <w:rPr>
          <w:rFonts w:ascii="Calibri" w:hAnsi="Calibri" w:cs="Calibri"/>
        </w:rPr>
        <w:t xml:space="preserve"> </w:t>
      </w:r>
      <w:r w:rsidR="00BD5213">
        <w:rPr>
          <w:rFonts w:ascii="Calibri" w:hAnsi="Calibri" w:cs="Calibri"/>
        </w:rPr>
        <w:t>pela empresa de contabilidade contratada e pela Gerência de Planejamento e Finanças deste Conselho (CAU/GO)</w:t>
      </w:r>
      <w:r>
        <w:rPr>
          <w:rFonts w:ascii="Calibri" w:hAnsi="Calibri" w:cs="Calibri"/>
        </w:rPr>
        <w:t xml:space="preserve">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D27EEE">
        <w:rPr>
          <w:rFonts w:ascii="Calibri" w:hAnsi="Calibri" w:cs="Calibri"/>
        </w:rPr>
        <w:t>dez</w:t>
      </w:r>
      <w:r w:rsidR="00110EB9">
        <w:rPr>
          <w:rFonts w:ascii="Calibri" w:hAnsi="Calibri" w:cs="Calibri"/>
        </w:rPr>
        <w:t>embr</w:t>
      </w:r>
      <w:r w:rsidR="00A22778">
        <w:rPr>
          <w:rFonts w:ascii="Calibri" w:hAnsi="Calibri" w:cs="Calibri"/>
        </w:rPr>
        <w:t>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14:paraId="639EB6B6" w14:textId="77777777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</w:t>
      </w:r>
      <w:r w:rsidR="00BD5213">
        <w:rPr>
          <w:rFonts w:ascii="Calibri" w:hAnsi="Calibri" w:cs="Calibri"/>
        </w:rPr>
        <w:t xml:space="preserve"> e as Normas Brasileiras de Contabilidade aplicadas ao Setor Público (NBCASP)</w:t>
      </w:r>
      <w:r w:rsidR="000678F9">
        <w:rPr>
          <w:rFonts w:ascii="Calibri" w:hAnsi="Calibri" w:cs="Calibri"/>
        </w:rPr>
        <w:t>;</w:t>
      </w:r>
    </w:p>
    <w:p w14:paraId="5AD45B54" w14:textId="77777777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 w:rsidR="00BD5213" w:rsidRPr="00BD5213">
        <w:rPr>
          <w:rFonts w:asciiTheme="minorHAnsi" w:hAnsiTheme="minorHAnsi"/>
        </w:rPr>
        <w:t>os apontamentos da auditoria contábil do CAU/BR</w:t>
      </w:r>
      <w:r w:rsidR="0057262D">
        <w:rPr>
          <w:rFonts w:asciiTheme="minorHAnsi" w:hAnsiTheme="minorHAnsi"/>
        </w:rPr>
        <w:t xml:space="preserve"> (após a aprovação da prestação de contas no mês de fevereiro)</w:t>
      </w:r>
      <w:r w:rsidR="00BD5213" w:rsidRPr="00BD5213">
        <w:rPr>
          <w:rFonts w:asciiTheme="minorHAnsi" w:hAnsiTheme="minorHAnsi"/>
        </w:rPr>
        <w:t xml:space="preserve">, que orientou pelo estorno de receita </w:t>
      </w:r>
      <w:r w:rsidR="0057262D">
        <w:rPr>
          <w:rFonts w:asciiTheme="minorHAnsi" w:hAnsiTheme="minorHAnsi"/>
        </w:rPr>
        <w:t>recebida indevidamente no valor</w:t>
      </w:r>
      <w:r w:rsidR="00BD5213" w:rsidRPr="00BD5213">
        <w:rPr>
          <w:rFonts w:asciiTheme="minorHAnsi" w:hAnsiTheme="minorHAnsi"/>
        </w:rPr>
        <w:t xml:space="preserve"> de R$ 331,98 (trezentos e trinta e um reais e noventa e oito centavos), visto que foi devolvida no mesmo mês do recebimento, reduzindo assim o valor da receita </w:t>
      </w:r>
      <w:r w:rsidR="0057262D">
        <w:rPr>
          <w:rFonts w:asciiTheme="minorHAnsi" w:hAnsiTheme="minorHAnsi"/>
        </w:rPr>
        <w:t>aprovada do exercício</w:t>
      </w:r>
      <w:r w:rsidR="00BD5213" w:rsidRPr="00BD5213">
        <w:rPr>
          <w:rFonts w:asciiTheme="minorHAnsi" w:hAnsiTheme="minorHAnsi"/>
        </w:rPr>
        <w:t xml:space="preserve"> de 2019</w:t>
      </w:r>
      <w:r w:rsidR="0057262D">
        <w:rPr>
          <w:rFonts w:asciiTheme="minorHAnsi" w:hAnsiTheme="minorHAnsi"/>
        </w:rPr>
        <w:t xml:space="preserve"> na Deliberação Plenária nº 165, de 28/02/2020.</w:t>
      </w:r>
    </w:p>
    <w:p w14:paraId="1FC07EFB" w14:textId="77777777" w:rsidR="00DE7BC6" w:rsidRDefault="00E75A42" w:rsidP="006D615D">
      <w:pPr>
        <w:tabs>
          <w:tab w:val="left" w:pos="1560"/>
        </w:tabs>
        <w:spacing w:line="240" w:lineRule="auto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14:paraId="36D43861" w14:textId="77777777" w:rsidR="00DE7BC6" w:rsidRDefault="00E75A42" w:rsidP="006D615D">
      <w:pPr>
        <w:spacing w:after="120" w:line="240" w:lineRule="auto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</w:t>
      </w:r>
      <w:r w:rsidR="00BD5213">
        <w:rPr>
          <w:rFonts w:ascii="Calibri" w:eastAsia="Calibri" w:hAnsi="Calibri" w:cs="Calibri"/>
          <w:spacing w:val="-2"/>
        </w:rPr>
        <w:t xml:space="preserve">nova </w:t>
      </w:r>
      <w:r>
        <w:rPr>
          <w:rFonts w:ascii="Calibri" w:eastAsia="Calibri" w:hAnsi="Calibri" w:cs="Calibri"/>
          <w:spacing w:val="-2"/>
        </w:rPr>
        <w:t>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D27EEE">
        <w:rPr>
          <w:rFonts w:ascii="Calibri" w:eastAsia="Calibri" w:hAnsi="Calibri" w:cs="Calibri"/>
          <w:spacing w:val="-2"/>
        </w:rPr>
        <w:t>Deze</w:t>
      </w:r>
      <w:r w:rsidR="00110EB9">
        <w:rPr>
          <w:rFonts w:ascii="Calibri" w:eastAsia="Calibri" w:hAnsi="Calibri" w:cs="Calibri"/>
          <w:spacing w:val="-2"/>
        </w:rPr>
        <w:t>mb</w:t>
      </w:r>
      <w:r w:rsidR="00A22778">
        <w:rPr>
          <w:rFonts w:ascii="Calibri" w:eastAsia="Calibri" w:hAnsi="Calibri" w:cs="Calibri"/>
          <w:spacing w:val="-2"/>
        </w:rPr>
        <w:t>ro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14:paraId="0683A8E0" w14:textId="77777777" w:rsidR="00C9512B" w:rsidRDefault="00E75A42" w:rsidP="006D615D">
      <w:pPr>
        <w:spacing w:after="120" w:line="240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D27EEE">
        <w:rPr>
          <w:rFonts w:ascii="Calibri" w:hAnsi="Calibri" w:cs="Calibri"/>
        </w:rPr>
        <w:t>Deze</w:t>
      </w:r>
      <w:r w:rsidR="00110EB9">
        <w:rPr>
          <w:rFonts w:ascii="Calibri" w:hAnsi="Calibri" w:cs="Calibri"/>
        </w:rPr>
        <w:t>mbro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totalizaram </w:t>
      </w:r>
      <w:r w:rsidR="00D27EEE" w:rsidRPr="00D27EEE">
        <w:rPr>
          <w:rFonts w:asciiTheme="minorHAnsi" w:hAnsiTheme="minorHAnsi"/>
        </w:rPr>
        <w:t>R$ 3.805.</w:t>
      </w:r>
      <w:r w:rsidR="00C403E9">
        <w:rPr>
          <w:rFonts w:asciiTheme="minorHAnsi" w:hAnsiTheme="minorHAnsi"/>
        </w:rPr>
        <w:t>385,50</w:t>
      </w:r>
      <w:r w:rsidR="00D27EEE" w:rsidRPr="00D27EEE">
        <w:rPr>
          <w:rFonts w:asciiTheme="minorHAnsi" w:hAnsiTheme="minorHAnsi"/>
        </w:rPr>
        <w:t xml:space="preserve"> (três milhões, oitocentos e cinco mil, </w:t>
      </w:r>
      <w:r w:rsidR="00C403E9">
        <w:rPr>
          <w:rFonts w:asciiTheme="minorHAnsi" w:hAnsiTheme="minorHAnsi"/>
        </w:rPr>
        <w:t xml:space="preserve">trezentos e oitenta e cinco </w:t>
      </w:r>
      <w:r w:rsidR="00D27EEE" w:rsidRPr="00D27EEE">
        <w:rPr>
          <w:rFonts w:asciiTheme="minorHAnsi" w:hAnsiTheme="minorHAnsi"/>
        </w:rPr>
        <w:t xml:space="preserve">reais e </w:t>
      </w:r>
      <w:r w:rsidR="00C403E9">
        <w:rPr>
          <w:rFonts w:asciiTheme="minorHAnsi" w:hAnsiTheme="minorHAnsi"/>
        </w:rPr>
        <w:t xml:space="preserve">cinquenta </w:t>
      </w:r>
      <w:r w:rsidR="00D27EEE" w:rsidRPr="00D27EEE">
        <w:rPr>
          <w:rFonts w:asciiTheme="minorHAnsi" w:hAnsiTheme="minorHAnsi"/>
        </w:rPr>
        <w:t>centavos), Despesas Empenhadas de R$ 3.267.153,02 (três milhões, duzentos e sessenta e sete mil, cento e cinquenta e três reais e dois centavos), resultando em superávit orçamentário de R$ 538.</w:t>
      </w:r>
      <w:r w:rsidR="00C403E9">
        <w:rPr>
          <w:rFonts w:asciiTheme="minorHAnsi" w:hAnsiTheme="minorHAnsi"/>
        </w:rPr>
        <w:t xml:space="preserve">232,48 </w:t>
      </w:r>
      <w:r w:rsidR="00D27EEE" w:rsidRPr="00D27EEE">
        <w:rPr>
          <w:rFonts w:asciiTheme="minorHAnsi" w:hAnsiTheme="minorHAnsi"/>
        </w:rPr>
        <w:t xml:space="preserve">(quinhentos e trinta e oito mil, </w:t>
      </w:r>
      <w:r w:rsidR="00C403E9">
        <w:rPr>
          <w:rFonts w:asciiTheme="minorHAnsi" w:hAnsiTheme="minorHAnsi"/>
        </w:rPr>
        <w:t xml:space="preserve">duzentos e trinta e dois </w:t>
      </w:r>
      <w:r w:rsidR="00D27EEE" w:rsidRPr="00D27EEE">
        <w:rPr>
          <w:rFonts w:asciiTheme="minorHAnsi" w:hAnsiTheme="minorHAnsi"/>
        </w:rPr>
        <w:t xml:space="preserve">reais e quarenta e </w:t>
      </w:r>
      <w:r w:rsidR="00C403E9">
        <w:rPr>
          <w:rFonts w:asciiTheme="minorHAnsi" w:hAnsiTheme="minorHAnsi"/>
        </w:rPr>
        <w:t>oito</w:t>
      </w:r>
      <w:r w:rsidR="00D27EEE" w:rsidRPr="00D27EEE">
        <w:rPr>
          <w:rFonts w:asciiTheme="minorHAnsi" w:hAnsiTheme="minorHAnsi"/>
        </w:rPr>
        <w:t xml:space="preserve"> centavos).</w:t>
      </w:r>
    </w:p>
    <w:p w14:paraId="03F23F5E" w14:textId="77777777" w:rsidR="00BD5213" w:rsidRPr="00BD5213" w:rsidRDefault="00BD5213" w:rsidP="006D615D">
      <w:pPr>
        <w:spacing w:after="120" w:line="240" w:lineRule="auto"/>
        <w:jc w:val="both"/>
        <w:rPr>
          <w:rFonts w:ascii="Calibri" w:hAnsi="Calibri" w:cs="Calibri"/>
        </w:rPr>
      </w:pPr>
      <w:r w:rsidRPr="00176894">
        <w:rPr>
          <w:rFonts w:asciiTheme="minorHAnsi" w:hAnsiTheme="minorHAnsi"/>
          <w:b/>
          <w:bCs/>
        </w:rPr>
        <w:t>Art. 3º.</w:t>
      </w:r>
      <w:r w:rsidRPr="00176894">
        <w:rPr>
          <w:rFonts w:asciiTheme="minorHAnsi" w:hAnsiTheme="minorHAnsi"/>
        </w:rPr>
        <w:t xml:space="preserve"> </w:t>
      </w:r>
      <w:r w:rsidRPr="00BD5213">
        <w:rPr>
          <w:rFonts w:asciiTheme="minorHAnsi" w:hAnsiTheme="minorHAnsi"/>
        </w:rPr>
        <w:t>Fica revogada a Deliberação Plenária nº 165</w:t>
      </w:r>
      <w:r w:rsidR="0057262D">
        <w:rPr>
          <w:rFonts w:asciiTheme="minorHAnsi" w:hAnsiTheme="minorHAnsi"/>
        </w:rPr>
        <w:t xml:space="preserve"> de 28/02/2020</w:t>
      </w:r>
      <w:r w:rsidRPr="00BD5213">
        <w:rPr>
          <w:rFonts w:asciiTheme="minorHAnsi" w:hAnsiTheme="minorHAnsi"/>
        </w:rPr>
        <w:t>;</w:t>
      </w:r>
    </w:p>
    <w:p w14:paraId="7F75B024" w14:textId="77777777" w:rsidR="00DE7BC6" w:rsidRDefault="00E75A42" w:rsidP="006D615D">
      <w:pPr>
        <w:spacing w:after="120" w:line="240" w:lineRule="auto"/>
        <w:jc w:val="both"/>
        <w:rPr>
          <w:rFonts w:ascii="Calibri" w:hAnsi="Calibri" w:cs="Calibri"/>
        </w:rPr>
      </w:pPr>
      <w:r w:rsidRPr="00176894">
        <w:rPr>
          <w:rFonts w:ascii="Calibri" w:hAnsi="Calibri" w:cs="Calibri"/>
          <w:b/>
          <w:bCs/>
        </w:rPr>
        <w:t xml:space="preserve">Art. </w:t>
      </w:r>
      <w:r w:rsidR="00BD5213" w:rsidRPr="00176894">
        <w:rPr>
          <w:rFonts w:ascii="Calibri" w:hAnsi="Calibri" w:cs="Calibri"/>
          <w:b/>
          <w:bCs/>
        </w:rPr>
        <w:t>4</w:t>
      </w:r>
      <w:r w:rsidRPr="00176894">
        <w:rPr>
          <w:rFonts w:ascii="Calibri" w:hAnsi="Calibri" w:cs="Calibri"/>
          <w:b/>
          <w:bCs/>
        </w:rPr>
        <w:t>º.</w:t>
      </w:r>
      <w:r w:rsidRPr="001768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Esta deliberação entra em vigor nesta data.</w:t>
      </w:r>
    </w:p>
    <w:p w14:paraId="60F361B8" w14:textId="77777777" w:rsidR="00176894" w:rsidRPr="00176894" w:rsidRDefault="00176894" w:rsidP="006D615D">
      <w:pPr>
        <w:spacing w:after="120" w:line="240" w:lineRule="auto"/>
        <w:jc w:val="both"/>
        <w:rPr>
          <w:rFonts w:ascii="Calibri" w:hAnsi="Calibri" w:cs="Calibri"/>
          <w:sz w:val="10"/>
          <w:szCs w:val="10"/>
        </w:rPr>
      </w:pPr>
    </w:p>
    <w:p w14:paraId="73F8A76F" w14:textId="77777777" w:rsidR="006D615D" w:rsidRPr="000B14A5" w:rsidRDefault="006D615D" w:rsidP="006D615D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>
        <w:rPr>
          <w:rFonts w:asciiTheme="minorHAnsi" w:hAnsiTheme="minorHAnsi"/>
        </w:rPr>
        <w:t>4</w:t>
      </w:r>
      <w:r w:rsidRPr="000B14A5">
        <w:rPr>
          <w:rFonts w:asciiTheme="minorHAnsi" w:hAnsiTheme="minorHAnsi"/>
        </w:rPr>
        <w:t xml:space="preserve"> de Abril de 2020.</w:t>
      </w:r>
    </w:p>
    <w:p w14:paraId="253C3421" w14:textId="77777777" w:rsidR="006D615D" w:rsidRPr="000B14A5" w:rsidRDefault="006D615D" w:rsidP="006D615D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11A8918F" w14:textId="77777777" w:rsidR="006D615D" w:rsidRPr="000B14A5" w:rsidRDefault="006D615D" w:rsidP="006D615D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ROMEU JOSÉ JANKOWSKI JÚNIOR</w:t>
      </w:r>
    </w:p>
    <w:p w14:paraId="0AE4DDF0" w14:textId="77777777" w:rsidR="006D615D" w:rsidRDefault="006D615D" w:rsidP="006D615D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Assessor de Plenário e Comissões do CAU/GO</w:t>
      </w:r>
    </w:p>
    <w:p w14:paraId="09230281" w14:textId="77777777" w:rsidR="006D615D" w:rsidRDefault="006D615D">
      <w:pPr>
        <w:tabs>
          <w:tab w:val="clear" w:pos="720"/>
        </w:tabs>
        <w:suppressAutoHyphens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1F23B8D3" w14:textId="77777777" w:rsidR="00DE7BC6" w:rsidRDefault="00BD5213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101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14:paraId="387645B4" w14:textId="77777777" w:rsidR="005C0876" w:rsidRPr="005C0876" w:rsidRDefault="005C0876" w:rsidP="004C693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2C5CD612" w14:textId="77777777" w:rsidR="005C0876" w:rsidRDefault="005C087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008D358D" w14:textId="77777777"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444C20DD" w14:textId="77777777" w:rsidR="004C6936" w:rsidRPr="005C0876" w:rsidRDefault="004C6936" w:rsidP="004C6936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5C0876" w14:paraId="5048FA85" w14:textId="77777777" w:rsidTr="005C0876">
        <w:trPr>
          <w:trHeight w:val="31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26E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6A98" w14:textId="77777777" w:rsidR="005C0876" w:rsidRDefault="005C087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5C0876" w14:paraId="780617FE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FAE17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66E30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E0C5E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D3F54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33071" w14:textId="77777777" w:rsidR="005C0876" w:rsidRDefault="005C087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5C0876" w14:paraId="136B78EF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36D47" w14:textId="77777777" w:rsidR="005C0876" w:rsidRDefault="005C087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40CE3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F6755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C2648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5827A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78A0736E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B30E8" w14:textId="77777777" w:rsidR="005C0876" w:rsidRDefault="005C087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00414" w14:textId="2D3264D7" w:rsidR="005C0876" w:rsidRDefault="00DA050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95E43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218DE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0BF1C" w14:textId="77777777" w:rsidR="005C0876" w:rsidRDefault="005C087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2AB4FE4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93022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854DA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C1A7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31C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0AA8A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306BDDC4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4BCEA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023B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7F57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15823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EF22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36C1C47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772C2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A4C0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464D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C7473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C476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2997909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58BF6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730B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58A5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A0B7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6D3D6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934A261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4FBE6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09826" w14:textId="0153552A" w:rsidR="005C0876" w:rsidRDefault="00DA0503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9C25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284D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DF248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4DB402A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61E23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ECF5A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570B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2A94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3C4A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233B61F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93F7C" w14:textId="77777777" w:rsidR="005C0876" w:rsidRDefault="005C0876" w:rsidP="005C08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542A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BBD6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D774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693D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3160F3F2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E6A27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B1810" w14:textId="74F6E38D" w:rsidR="005C0876" w:rsidRDefault="00DA0503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6E9A3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E0B8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CF07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540B0EF7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7B5D1C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FDEF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9F48F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806B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567C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6CE83A0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9F31F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0BA7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F192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52C5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1BA8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7A420F20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C40C8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6E0036" w14:textId="3E849A60" w:rsidR="005C0876" w:rsidRDefault="00DA0503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B035D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CE86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D1E59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318B43E5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B33D0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F8FB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8976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507F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2E3A9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A549F48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B87E22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BC54E" w14:textId="00232786" w:rsidR="005C0876" w:rsidRDefault="00DA0503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D0AD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5BB37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BF00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E3A3203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F32FE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43010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49DF8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D09D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023C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4B6FC106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D5BF5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D88B0" w14:textId="7E12A00D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1BB1B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3B54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D4C2A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198F3347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CCDE3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3349D" w14:textId="2B931819" w:rsidR="005C0876" w:rsidRDefault="00DA0503" w:rsidP="005C08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638E2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12BBE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7D26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  <w:tr w:rsidR="005C0876" w14:paraId="08F84394" w14:textId="77777777" w:rsidTr="005C087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EE251" w14:textId="77777777" w:rsidR="005C0876" w:rsidRDefault="005C0876" w:rsidP="005C08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D07C1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F5824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565E5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2F61C" w14:textId="77777777" w:rsidR="005C0876" w:rsidRDefault="005C0876" w:rsidP="005C0876">
            <w:pPr>
              <w:jc w:val="center"/>
              <w:rPr>
                <w:rFonts w:ascii="Calibri" w:hAnsi="Calibri"/>
              </w:rPr>
            </w:pPr>
          </w:p>
        </w:tc>
      </w:tr>
    </w:tbl>
    <w:p w14:paraId="3745291B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275A7BEE" w14:textId="77777777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346CE51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6D615D">
              <w:rPr>
                <w:rFonts w:ascii="Calibri" w:hAnsi="Calibri"/>
                <w:b/>
              </w:rPr>
              <w:t>ISTÓRICO DA VOTAÇÃO</w:t>
            </w:r>
          </w:p>
          <w:p w14:paraId="7E65EDA3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42B10132" w14:textId="77777777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55511AB9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237B0D11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238545FB" w14:textId="77777777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B87A199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D27EEE">
              <w:rPr>
                <w:rFonts w:ascii="Calibri" w:hAnsi="Calibri"/>
              </w:rPr>
              <w:t>Dez</w:t>
            </w:r>
            <w:r w:rsidR="00110EB9">
              <w:rPr>
                <w:rFonts w:ascii="Calibri" w:hAnsi="Calibri"/>
              </w:rPr>
              <w:t>em</w:t>
            </w:r>
            <w:r w:rsidR="00A22778">
              <w:rPr>
                <w:rFonts w:ascii="Calibri" w:hAnsi="Calibri"/>
              </w:rPr>
              <w:t>br</w:t>
            </w:r>
            <w:r w:rsidR="005E4FE7">
              <w:rPr>
                <w:rFonts w:ascii="Calibri" w:hAnsi="Calibri"/>
              </w:rPr>
              <w:t>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14:paraId="3D4F3A88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37D896F2" w14:textId="77777777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ADA681A" w14:textId="45F09386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DA0503">
              <w:rPr>
                <w:rFonts w:ascii="Calibri" w:hAnsi="Calibri"/>
              </w:rPr>
              <w:t xml:space="preserve">6 </w:t>
            </w:r>
            <w:r>
              <w:rPr>
                <w:rFonts w:ascii="Calibri" w:hAnsi="Calibri"/>
              </w:rPr>
              <w:t xml:space="preserve">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DA0503">
              <w:rPr>
                <w:rFonts w:ascii="Calibri" w:hAnsi="Calibri"/>
              </w:rPr>
              <w:t xml:space="preserve">6 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14:paraId="2578F47E" w14:textId="77777777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B23922A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14:paraId="6EAB1D5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35916268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10B4A86" w14:textId="77777777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C484EE8" w14:textId="77777777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156FDF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156FDF" w:rsidRPr="00156FDF">
              <w:rPr>
                <w:rFonts w:ascii="Calibri" w:hAnsi="Calibri"/>
                <w:bCs/>
              </w:rPr>
              <w:t xml:space="preserve">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156FDF" w:rsidRPr="00156FDF">
              <w:rPr>
                <w:rFonts w:ascii="Calibri" w:hAnsi="Calibri"/>
                <w:bCs/>
              </w:rPr>
              <w:t>Arnaldo Mascarenhas Braga</w:t>
            </w:r>
          </w:p>
          <w:p w14:paraId="6D07D88B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0936E49A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42FB" w14:textId="77777777" w:rsidR="0041769B" w:rsidRDefault="0041769B">
      <w:pPr>
        <w:spacing w:after="0" w:line="240" w:lineRule="auto"/>
      </w:pPr>
      <w:r>
        <w:separator/>
      </w:r>
    </w:p>
  </w:endnote>
  <w:endnote w:type="continuationSeparator" w:id="0">
    <w:p w14:paraId="46AFE4DE" w14:textId="77777777" w:rsidR="0041769B" w:rsidRDefault="0041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E3A7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076876" wp14:editId="493F3EDF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96B0" w14:textId="77777777" w:rsidR="0041769B" w:rsidRDefault="0041769B">
      <w:pPr>
        <w:spacing w:after="0" w:line="240" w:lineRule="auto"/>
      </w:pPr>
      <w:r>
        <w:separator/>
      </w:r>
    </w:p>
  </w:footnote>
  <w:footnote w:type="continuationSeparator" w:id="0">
    <w:p w14:paraId="561415BA" w14:textId="77777777" w:rsidR="0041769B" w:rsidRDefault="0041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3753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9A71A" wp14:editId="7E5C67CF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080F"/>
    <w:rsid w:val="00103BCB"/>
    <w:rsid w:val="00105682"/>
    <w:rsid w:val="00110EB9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3CBE"/>
    <w:rsid w:val="00236CF0"/>
    <w:rsid w:val="00247A4F"/>
    <w:rsid w:val="0025444E"/>
    <w:rsid w:val="002A1B27"/>
    <w:rsid w:val="002F3591"/>
    <w:rsid w:val="00314170"/>
    <w:rsid w:val="00321E82"/>
    <w:rsid w:val="00396548"/>
    <w:rsid w:val="003C0ECD"/>
    <w:rsid w:val="003C6C4B"/>
    <w:rsid w:val="003C734B"/>
    <w:rsid w:val="0041769B"/>
    <w:rsid w:val="00451172"/>
    <w:rsid w:val="004A4180"/>
    <w:rsid w:val="004A4E39"/>
    <w:rsid w:val="004B6031"/>
    <w:rsid w:val="004C53C3"/>
    <w:rsid w:val="004C6936"/>
    <w:rsid w:val="0052657D"/>
    <w:rsid w:val="00526FB2"/>
    <w:rsid w:val="0057262D"/>
    <w:rsid w:val="005C0876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D615D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56DE2"/>
    <w:rsid w:val="008A6B5E"/>
    <w:rsid w:val="008B190F"/>
    <w:rsid w:val="008F7A37"/>
    <w:rsid w:val="0095399E"/>
    <w:rsid w:val="009B74FD"/>
    <w:rsid w:val="009D5329"/>
    <w:rsid w:val="009E4CFF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92415"/>
    <w:rsid w:val="00B944D7"/>
    <w:rsid w:val="00B975BC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27EEE"/>
    <w:rsid w:val="00D93A70"/>
    <w:rsid w:val="00D97A47"/>
    <w:rsid w:val="00DA0503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51A02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4</cp:revision>
  <cp:lastPrinted>2019-09-23T19:18:00Z</cp:lastPrinted>
  <dcterms:created xsi:type="dcterms:W3CDTF">2020-04-22T12:52:00Z</dcterms:created>
  <dcterms:modified xsi:type="dcterms:W3CDTF">2020-04-24T19:40:00Z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