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A22778">
        <w:rPr>
          <w:rFonts w:ascii="Calibri" w:hAnsi="Calibri" w:cs="Calibri"/>
          <w:b/>
          <w:bCs/>
          <w:color w:val="222222"/>
        </w:rPr>
        <w:t>50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A22778">
        <w:rPr>
          <w:rFonts w:ascii="Calibri" w:hAnsi="Calibri" w:cs="Calibri"/>
          <w:b/>
          <w:bCs/>
          <w:color w:val="222222"/>
        </w:rPr>
        <w:t>2</w:t>
      </w:r>
      <w:r w:rsidR="0010568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/</w:t>
      </w:r>
      <w:r w:rsidR="005E4FE7">
        <w:rPr>
          <w:rFonts w:ascii="Calibri" w:hAnsi="Calibri" w:cs="Calibri"/>
          <w:b/>
          <w:bCs/>
          <w:color w:val="222222"/>
        </w:rPr>
        <w:t>1</w:t>
      </w:r>
      <w:r w:rsidR="00A22778">
        <w:rPr>
          <w:rFonts w:ascii="Calibri" w:hAnsi="Calibri" w:cs="Calibri"/>
          <w:b/>
          <w:bCs/>
          <w:color w:val="222222"/>
        </w:rPr>
        <w:t>1</w:t>
      </w:r>
      <w:r>
        <w:rPr>
          <w:rFonts w:ascii="Calibri" w:hAnsi="Calibri" w:cs="Calibri"/>
          <w:b/>
          <w:bCs/>
          <w:color w:val="222222"/>
        </w:rPr>
        <w:t>/201</w:t>
      </w:r>
      <w:r w:rsidR="00822A8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r w:rsidR="00F41EC3">
        <w:rPr>
          <w:rFonts w:ascii="Calibri" w:hAnsi="Calibri" w:cs="Calibri"/>
          <w:i/>
          <w:iCs/>
        </w:rPr>
        <w:t xml:space="preserve">Janeiro </w:t>
      </w:r>
      <w:r w:rsidR="002F3591">
        <w:rPr>
          <w:rFonts w:ascii="Calibri" w:hAnsi="Calibri" w:cs="Calibri"/>
          <w:i/>
          <w:iCs/>
        </w:rPr>
        <w:t xml:space="preserve">a </w:t>
      </w:r>
      <w:r w:rsidR="00A22778">
        <w:rPr>
          <w:rFonts w:ascii="Calibri" w:hAnsi="Calibri" w:cs="Calibri"/>
          <w:i/>
          <w:iCs/>
        </w:rPr>
        <w:t>Outubro</w:t>
      </w:r>
      <w:r w:rsidR="002F3591">
        <w:rPr>
          <w:rFonts w:ascii="Calibri" w:hAnsi="Calibri" w:cs="Calibri"/>
          <w:i/>
          <w:iCs/>
        </w:rPr>
        <w:t xml:space="preserve">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201</w:t>
      </w:r>
      <w:r w:rsidR="00822A82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 e dá outras</w:t>
      </w:r>
      <w:r w:rsidR="00F42415">
        <w:rPr>
          <w:rFonts w:ascii="Calibri" w:hAnsi="Calibri" w:cs="Calibri"/>
          <w:i/>
          <w:iCs/>
        </w:rPr>
        <w:t xml:space="preserve"> p</w:t>
      </w:r>
      <w:r>
        <w:rPr>
          <w:rFonts w:ascii="Calibri" w:hAnsi="Calibri" w:cs="Calibri"/>
          <w:i/>
          <w:iCs/>
        </w:rPr>
        <w:t>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</w:t>
      </w:r>
      <w:r w:rsidR="00A22778">
        <w:rPr>
          <w:rFonts w:ascii="Calibri" w:hAnsi="Calibri" w:cs="Calibri"/>
        </w:rPr>
        <w:t>outubro</w:t>
      </w:r>
      <w:r w:rsidR="002F3591">
        <w:rPr>
          <w:rFonts w:ascii="Calibri" w:hAnsi="Calibri" w:cs="Calibri"/>
        </w:rPr>
        <w:t xml:space="preserve"> </w:t>
      </w:r>
      <w:r w:rsidR="00C9512B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CAU/BR,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</w:t>
      </w:r>
      <w:r>
        <w:rPr>
          <w:rFonts w:ascii="Calibri" w:hAnsi="Calibri" w:cs="Calibri"/>
        </w:rPr>
        <w:t xml:space="preserve"> de 201</w:t>
      </w:r>
      <w:r w:rsidR="00E27651">
        <w:rPr>
          <w:rFonts w:ascii="Calibri" w:hAnsi="Calibri" w:cs="Calibri"/>
        </w:rPr>
        <w:t>8</w:t>
      </w:r>
      <w:r>
        <w:rPr>
          <w:rFonts w:ascii="Calibri" w:hAnsi="Calibri" w:cs="Calibri"/>
        </w:rPr>
        <w:t>, capítulo</w:t>
      </w:r>
      <w:r w:rsidR="00E2765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E27651">
        <w:rPr>
          <w:rFonts w:ascii="Calibri" w:hAnsi="Calibri" w:cs="Calibri"/>
        </w:rPr>
        <w:t>I</w:t>
      </w:r>
      <w:r>
        <w:rPr>
          <w:rFonts w:ascii="Calibri" w:hAnsi="Calibri" w:cs="Calibri"/>
        </w:rPr>
        <w:t>V</w:t>
      </w:r>
      <w:r w:rsidR="00E27651">
        <w:rPr>
          <w:rFonts w:ascii="Calibri" w:hAnsi="Calibri" w:cs="Calibri"/>
        </w:rPr>
        <w:t xml:space="preserve"> e V</w:t>
      </w:r>
      <w:r w:rsidR="000678F9">
        <w:rPr>
          <w:rFonts w:ascii="Calibri" w:hAnsi="Calibri" w:cs="Calibri"/>
        </w:rPr>
        <w:t>;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0678F9">
        <w:rPr>
          <w:rFonts w:ascii="Calibri" w:hAnsi="Calibri" w:cs="Calibri"/>
        </w:rPr>
        <w:t xml:space="preserve">empresa de contabilidade contratada e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>inanças</w:t>
      </w:r>
      <w:r w:rsidR="000678F9">
        <w:rPr>
          <w:rFonts w:ascii="Calibri" w:hAnsi="Calibri" w:cs="Calibri"/>
        </w:rPr>
        <w:t xml:space="preserve"> deste Conselho (CAU/GO)</w:t>
      </w:r>
      <w:r>
        <w:rPr>
          <w:rFonts w:ascii="Calibri" w:hAnsi="Calibri" w:cs="Calibri"/>
        </w:rPr>
        <w:t xml:space="preserve"> estão em conformidade com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 de 2018</w:t>
      </w:r>
      <w:r w:rsidR="000678F9">
        <w:rPr>
          <w:rFonts w:ascii="Calibri" w:hAnsi="Calibri" w:cs="Calibri"/>
        </w:rPr>
        <w:t xml:space="preserve"> e com as Normas Brasileiras de Contabilidade aplicadas ao Setor Público (NBCASP).</w:t>
      </w:r>
    </w:p>
    <w:p w:rsidR="003C6C4B" w:rsidRDefault="003C6C4B" w:rsidP="000678F9">
      <w:pPr>
        <w:tabs>
          <w:tab w:val="left" w:pos="1560"/>
        </w:tabs>
        <w:spacing w:after="0" w:line="200" w:lineRule="atLeast"/>
        <w:ind w:hanging="11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aprovada a prestação de contas do Conselho de Arquitetura e Urbanismo de Goiás referente ao</w:t>
      </w:r>
      <w:r w:rsidR="00822A82">
        <w:rPr>
          <w:rFonts w:ascii="Calibri" w:eastAsia="Calibri" w:hAnsi="Calibri" w:cs="Calibri"/>
          <w:spacing w:val="-2"/>
        </w:rPr>
        <w:t xml:space="preserve"> </w:t>
      </w:r>
      <w:r w:rsidR="002F3591">
        <w:rPr>
          <w:rFonts w:ascii="Calibri" w:eastAsia="Calibri" w:hAnsi="Calibri" w:cs="Calibri"/>
          <w:spacing w:val="-2"/>
        </w:rPr>
        <w:t xml:space="preserve">período de </w:t>
      </w:r>
      <w:r>
        <w:rPr>
          <w:rFonts w:ascii="Calibri" w:eastAsia="Calibri" w:hAnsi="Calibri" w:cs="Calibri"/>
          <w:spacing w:val="-2"/>
        </w:rPr>
        <w:t xml:space="preserve">Janeiro </w:t>
      </w:r>
      <w:r w:rsidR="002F3591">
        <w:rPr>
          <w:rFonts w:ascii="Calibri" w:eastAsia="Calibri" w:hAnsi="Calibri" w:cs="Calibri"/>
          <w:spacing w:val="-2"/>
        </w:rPr>
        <w:t xml:space="preserve">a </w:t>
      </w:r>
      <w:r w:rsidR="00A22778">
        <w:rPr>
          <w:rFonts w:ascii="Calibri" w:eastAsia="Calibri" w:hAnsi="Calibri" w:cs="Calibri"/>
          <w:spacing w:val="-2"/>
        </w:rPr>
        <w:t>Outubro</w:t>
      </w:r>
      <w:r w:rsidR="002F3591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822A82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-2"/>
        </w:rPr>
        <w:t>.</w:t>
      </w:r>
    </w:p>
    <w:p w:rsidR="00C9512B" w:rsidRPr="00856DE2" w:rsidRDefault="00E75A42" w:rsidP="00C9512B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</w:t>
      </w:r>
      <w:r>
        <w:rPr>
          <w:rFonts w:ascii="Calibri" w:hAnsi="Calibri" w:cs="Calibri"/>
        </w:rPr>
        <w:t xml:space="preserve">As receitas correntes do </w:t>
      </w:r>
      <w:r w:rsidR="002F3591">
        <w:rPr>
          <w:rFonts w:ascii="Calibri" w:hAnsi="Calibri" w:cs="Calibri"/>
        </w:rPr>
        <w:t xml:space="preserve">período de </w:t>
      </w:r>
      <w:r w:rsidR="00F81A22">
        <w:rPr>
          <w:rFonts w:ascii="Calibri" w:hAnsi="Calibri" w:cs="Calibri"/>
        </w:rPr>
        <w:t>J</w:t>
      </w:r>
      <w:r>
        <w:rPr>
          <w:rFonts w:ascii="Calibri" w:hAnsi="Calibri" w:cs="Calibri"/>
        </w:rPr>
        <w:t>aneiro</w:t>
      </w:r>
      <w:r w:rsidR="002F3591">
        <w:rPr>
          <w:rFonts w:ascii="Calibri" w:hAnsi="Calibri" w:cs="Calibri"/>
        </w:rPr>
        <w:t xml:space="preserve"> a </w:t>
      </w:r>
      <w:r w:rsidR="00AC25D6">
        <w:rPr>
          <w:rFonts w:ascii="Calibri" w:hAnsi="Calibri" w:cs="Calibri"/>
        </w:rPr>
        <w:t>Outubro</w:t>
      </w:r>
      <w:r>
        <w:rPr>
          <w:rFonts w:ascii="Calibri" w:hAnsi="Calibri" w:cs="Calibri"/>
        </w:rPr>
        <w:t xml:space="preserve"> </w:t>
      </w:r>
      <w:r w:rsidR="00655C85">
        <w:rPr>
          <w:rFonts w:ascii="Calibri" w:hAnsi="Calibri" w:cs="Calibri"/>
        </w:rPr>
        <w:t>d</w:t>
      </w:r>
      <w:r>
        <w:rPr>
          <w:rFonts w:ascii="Calibri" w:hAnsi="Calibri" w:cs="Calibri"/>
        </w:rPr>
        <w:t>e 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totalizaram </w:t>
      </w:r>
      <w:r w:rsidR="00AC25D6" w:rsidRPr="00AC25D6">
        <w:rPr>
          <w:rFonts w:asciiTheme="minorHAnsi" w:hAnsiTheme="minorHAnsi"/>
        </w:rPr>
        <w:t>R$ 3.333.618,02 (três milhões, trezentos e trinta e três mil, seiscentos e dezoito reais e dois centavos), Despesas Liquidadas de R$ 2.534.742,23 (dois milhões, quinhentos e trinta e quatro mil, setecentos e quarenta e dois reais e vinte e três centavos), resultando em superávit orçamentário de R$ 798.875,79 (setecentos e noventa e oito mil, oitocentos e setenta e cinco reais e setenta e nove centavos</w:t>
      </w:r>
      <w:r w:rsidR="00856DE2" w:rsidRPr="00AC25D6">
        <w:rPr>
          <w:rFonts w:asciiTheme="minorHAnsi" w:hAnsiTheme="minorHAnsi" w:cs="Calibri"/>
        </w:rPr>
        <w:t>)</w:t>
      </w:r>
      <w:r w:rsidR="00396548" w:rsidRPr="00AC25D6">
        <w:rPr>
          <w:rFonts w:asciiTheme="minorHAnsi" w:hAnsiTheme="minorHAnsi" w:cs="Calibri"/>
        </w:rPr>
        <w:t>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A22778">
        <w:rPr>
          <w:rFonts w:ascii="Calibri" w:hAnsi="Calibri" w:cs="Calibri"/>
          <w:u w:val="single"/>
        </w:rPr>
        <w:t>2</w:t>
      </w:r>
      <w:r w:rsidR="0010568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/</w:t>
      </w:r>
      <w:r w:rsidR="005E4FE7">
        <w:rPr>
          <w:rFonts w:ascii="Calibri" w:hAnsi="Calibri" w:cs="Calibri"/>
          <w:u w:val="single"/>
        </w:rPr>
        <w:t>1</w:t>
      </w:r>
      <w:r w:rsidR="00A22778">
        <w:rPr>
          <w:rFonts w:ascii="Calibri" w:hAnsi="Calibri" w:cs="Calibri"/>
          <w:u w:val="single"/>
        </w:rPr>
        <w:t>1</w:t>
      </w:r>
      <w:r>
        <w:rPr>
          <w:rFonts w:ascii="Calibri" w:hAnsi="Calibri" w:cs="Calibri"/>
          <w:u w:val="single"/>
        </w:rPr>
        <w:t>/201</w:t>
      </w:r>
      <w:r w:rsidR="00822A8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105682" w:rsidRDefault="00105682" w:rsidP="0010568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FREDERICO ANDRÉ RABELO</w:t>
      </w:r>
    </w:p>
    <w:p w:rsidR="00DE7BC6" w:rsidRDefault="00105682" w:rsidP="0010568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Vice-Presidente -</w:t>
      </w:r>
      <w:r w:rsidR="00E75A42">
        <w:br w:type="page"/>
      </w:r>
    </w:p>
    <w:p w:rsidR="00DE7BC6" w:rsidRDefault="001A080F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9</w:t>
      </w:r>
      <w:r w:rsidR="00A22778">
        <w:rPr>
          <w:rFonts w:ascii="Calibri" w:hAnsi="Calibri"/>
          <w:b/>
          <w:sz w:val="32"/>
          <w:szCs w:val="32"/>
        </w:rPr>
        <w:t>6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C93FCD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C93FCD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C93FCD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C93FCD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C93FCD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C93FC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1A080F">
              <w:rPr>
                <w:rFonts w:ascii="Calibri" w:hAnsi="Calibri"/>
              </w:rPr>
              <w:t>9</w:t>
            </w:r>
            <w:r w:rsidR="00A22778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A22778">
              <w:rPr>
                <w:rFonts w:ascii="Calibri" w:hAnsi="Calibri"/>
              </w:rPr>
              <w:t>2</w:t>
            </w:r>
            <w:r w:rsidR="001056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</w:t>
            </w:r>
            <w:r w:rsidR="005E4FE7">
              <w:rPr>
                <w:rFonts w:ascii="Calibri" w:hAnsi="Calibri"/>
              </w:rPr>
              <w:t>1</w:t>
            </w:r>
            <w:r w:rsidR="00A2277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/201</w:t>
            </w:r>
            <w:r w:rsidR="00822A82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 xml:space="preserve">Janeiro </w:t>
            </w:r>
            <w:r w:rsidR="002F3591">
              <w:rPr>
                <w:rFonts w:ascii="Calibri" w:hAnsi="Calibri"/>
              </w:rPr>
              <w:t xml:space="preserve">a </w:t>
            </w:r>
            <w:r w:rsidR="00A22778">
              <w:rPr>
                <w:rFonts w:ascii="Calibri" w:hAnsi="Calibri"/>
              </w:rPr>
              <w:t>Outubr</w:t>
            </w:r>
            <w:r w:rsidR="005E4FE7">
              <w:rPr>
                <w:rFonts w:ascii="Calibri" w:hAnsi="Calibri"/>
              </w:rPr>
              <w:t>o</w:t>
            </w:r>
            <w:r w:rsidR="001A080F">
              <w:rPr>
                <w:rFonts w:ascii="Calibri" w:hAnsi="Calibri"/>
              </w:rPr>
              <w:t xml:space="preserve"> </w:t>
            </w:r>
            <w:r w:rsidR="00822A82">
              <w:rPr>
                <w:rFonts w:ascii="Calibri" w:hAnsi="Calibri"/>
              </w:rPr>
              <w:t>de</w:t>
            </w:r>
            <w:r>
              <w:rPr>
                <w:rFonts w:ascii="Calibri" w:hAnsi="Calibri"/>
              </w:rPr>
              <w:t xml:space="preserve"> 201</w:t>
            </w:r>
            <w:r w:rsidR="00822A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F3366C">
              <w:rPr>
                <w:rFonts w:ascii="Calibri" w:hAnsi="Calibri"/>
              </w:rPr>
              <w:t>5</w:t>
            </w:r>
            <w:proofErr w:type="gramEnd"/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F3366C">
              <w:rPr>
                <w:rFonts w:ascii="Calibri" w:hAnsi="Calibri"/>
              </w:rPr>
              <w:t>5</w:t>
            </w:r>
            <w:r w:rsidR="00ED255F">
              <w:rPr>
                <w:rFonts w:ascii="Calibri" w:hAnsi="Calibri"/>
              </w:rPr>
              <w:t xml:space="preserve">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4C3A45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56D085" wp14:editId="678A4ECA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90170</wp:posOffset>
                      </wp:positionV>
                      <wp:extent cx="1543050" cy="24765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3A45" w:rsidRPr="004C3A45" w:rsidRDefault="004C3A45" w:rsidP="004C3A4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Frederico Rabelo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56D0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2.6pt;margin-top:7.1pt;width:121.5pt;height:19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" filled="f" stroked="f" strokeweight=".5pt">
                      <v:textbox>
                        <w:txbxContent>
                          <w:p w:rsidR="004C3A45" w:rsidRPr="004C3A45" w:rsidRDefault="004C3A45" w:rsidP="004C3A4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Frederico Rabelo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89535</wp:posOffset>
                      </wp:positionV>
                      <wp:extent cx="1543050" cy="24765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3A45" w:rsidRPr="004C3A45" w:rsidRDefault="004C3A4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C3A45">
                                    <w:rPr>
                                      <w:rFonts w:asciiTheme="minorHAnsi" w:hAnsiTheme="minorHAnsi"/>
                                    </w:rPr>
                                    <w:t xml:space="preserve">Romeu </w:t>
                                  </w:r>
                                  <w:proofErr w:type="spellStart"/>
                                  <w:r w:rsidRPr="004C3A45">
                                    <w:rPr>
                                      <w:rFonts w:asciiTheme="minorHAnsi" w:hAnsiTheme="minorHAnsi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99.15pt;margin-top:7.05pt;width:121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" filled="f" stroked="f" strokeweight=".5pt">
                      <v:textbox>
                        <w:txbxContent>
                          <w:p w:rsidR="004C3A45" w:rsidRPr="004C3A45" w:rsidRDefault="004C3A4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C3A45">
                              <w:rPr>
                                <w:rFonts w:asciiTheme="minorHAnsi" w:hAnsiTheme="minorHAnsi"/>
                              </w:rPr>
                              <w:t xml:space="preserve">Romeu </w:t>
                            </w:r>
                            <w:proofErr w:type="spellStart"/>
                            <w:r w:rsidRPr="004C3A45">
                              <w:rPr>
                                <w:rFonts w:asciiTheme="minorHAnsi" w:hAnsiTheme="minorHAnsi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69" w:rsidRDefault="004C2769">
      <w:pPr>
        <w:spacing w:after="0" w:line="240" w:lineRule="auto"/>
      </w:pPr>
      <w:r>
        <w:separator/>
      </w:r>
    </w:p>
  </w:endnote>
  <w:endnote w:type="continuationSeparator" w:id="0">
    <w:p w:rsidR="004C2769" w:rsidRDefault="004C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69" w:rsidRDefault="004C2769">
      <w:pPr>
        <w:spacing w:after="0" w:line="240" w:lineRule="auto"/>
      </w:pPr>
      <w:r>
        <w:separator/>
      </w:r>
    </w:p>
  </w:footnote>
  <w:footnote w:type="continuationSeparator" w:id="0">
    <w:p w:rsidR="004C2769" w:rsidRDefault="004C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678F9"/>
    <w:rsid w:val="000E5C95"/>
    <w:rsid w:val="000F44F0"/>
    <w:rsid w:val="000F4D0E"/>
    <w:rsid w:val="000F6008"/>
    <w:rsid w:val="00103BCB"/>
    <w:rsid w:val="00105682"/>
    <w:rsid w:val="00123356"/>
    <w:rsid w:val="00137BA3"/>
    <w:rsid w:val="00140947"/>
    <w:rsid w:val="00144021"/>
    <w:rsid w:val="00151BA3"/>
    <w:rsid w:val="00164030"/>
    <w:rsid w:val="001648A4"/>
    <w:rsid w:val="00192053"/>
    <w:rsid w:val="001A080F"/>
    <w:rsid w:val="001C4846"/>
    <w:rsid w:val="001D20AA"/>
    <w:rsid w:val="001E46C4"/>
    <w:rsid w:val="001F3CBE"/>
    <w:rsid w:val="00247A4F"/>
    <w:rsid w:val="002A1B27"/>
    <w:rsid w:val="002C0E5B"/>
    <w:rsid w:val="002F3591"/>
    <w:rsid w:val="00314170"/>
    <w:rsid w:val="00321E82"/>
    <w:rsid w:val="00396548"/>
    <w:rsid w:val="003C0ECD"/>
    <w:rsid w:val="003C6C4B"/>
    <w:rsid w:val="003C734B"/>
    <w:rsid w:val="00451172"/>
    <w:rsid w:val="004A4180"/>
    <w:rsid w:val="004A4E39"/>
    <w:rsid w:val="004B6031"/>
    <w:rsid w:val="004C2769"/>
    <w:rsid w:val="004C3A45"/>
    <w:rsid w:val="004C53C3"/>
    <w:rsid w:val="004C6936"/>
    <w:rsid w:val="00526FB2"/>
    <w:rsid w:val="005C1D82"/>
    <w:rsid w:val="005C6839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F62A2"/>
    <w:rsid w:val="00723012"/>
    <w:rsid w:val="00731E88"/>
    <w:rsid w:val="00747D69"/>
    <w:rsid w:val="007B0848"/>
    <w:rsid w:val="007B5FB4"/>
    <w:rsid w:val="007C4336"/>
    <w:rsid w:val="007D3115"/>
    <w:rsid w:val="0081418F"/>
    <w:rsid w:val="00822A82"/>
    <w:rsid w:val="00856DE2"/>
    <w:rsid w:val="008A6B5E"/>
    <w:rsid w:val="008B190F"/>
    <w:rsid w:val="008F7A37"/>
    <w:rsid w:val="0095399E"/>
    <w:rsid w:val="009D5329"/>
    <w:rsid w:val="009E4CFF"/>
    <w:rsid w:val="009F1720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92415"/>
    <w:rsid w:val="00B944D7"/>
    <w:rsid w:val="00BE6423"/>
    <w:rsid w:val="00C712F4"/>
    <w:rsid w:val="00C73330"/>
    <w:rsid w:val="00C8064D"/>
    <w:rsid w:val="00C85A3D"/>
    <w:rsid w:val="00C931D4"/>
    <w:rsid w:val="00C93FCD"/>
    <w:rsid w:val="00C9512B"/>
    <w:rsid w:val="00CE7A8B"/>
    <w:rsid w:val="00D93A70"/>
    <w:rsid w:val="00D97A47"/>
    <w:rsid w:val="00DD16B9"/>
    <w:rsid w:val="00DE7BC6"/>
    <w:rsid w:val="00E14A66"/>
    <w:rsid w:val="00E163E1"/>
    <w:rsid w:val="00E26D98"/>
    <w:rsid w:val="00E27651"/>
    <w:rsid w:val="00E66DF4"/>
    <w:rsid w:val="00E75A42"/>
    <w:rsid w:val="00E903D5"/>
    <w:rsid w:val="00EA4DCB"/>
    <w:rsid w:val="00EC03F6"/>
    <w:rsid w:val="00EC7CA1"/>
    <w:rsid w:val="00ED255F"/>
    <w:rsid w:val="00F150AA"/>
    <w:rsid w:val="00F32ABA"/>
    <w:rsid w:val="00F3366C"/>
    <w:rsid w:val="00F41EC3"/>
    <w:rsid w:val="00F42415"/>
    <w:rsid w:val="00F81A22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3B91"/>
  <w15:docId w15:val="{880E239E-F54B-4582-B663-7CAE996E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13</cp:revision>
  <cp:lastPrinted>2019-09-23T19:18:00Z</cp:lastPrinted>
  <dcterms:created xsi:type="dcterms:W3CDTF">2019-11-18T17:55:00Z</dcterms:created>
  <dcterms:modified xsi:type="dcterms:W3CDTF">2019-12-10T20:28:00Z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