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944ADA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o julgamento do Processo Ético-Disciplinar nº </w:t>
            </w:r>
            <w:r w:rsidR="00944ADA">
              <w:rPr>
                <w:rFonts w:ascii="Times New Roman" w:eastAsia="Arial" w:hAnsi="Times New Roman" w:cs="Times New Roman"/>
                <w:color w:val="000000"/>
              </w:rPr>
              <w:t>9</w:t>
            </w:r>
            <w:r w:rsidR="00A143E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="00944ADA">
              <w:rPr>
                <w:rFonts w:ascii="Times New Roman" w:eastAsia="Arial" w:hAnsi="Times New Roman" w:cs="Times New Roman"/>
                <w:color w:val="000000"/>
              </w:rPr>
              <w:t>660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944ADA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944ADA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4</w:t>
            </w:r>
            <w:r w:rsidR="00944ADA">
              <w:rPr>
                <w:rFonts w:ascii="Times New Roman" w:eastAsia="Arial" w:hAnsi="Times New Roman" w:cs="Times New Roman"/>
                <w:b/>
                <w:color w:val="000000"/>
              </w:rPr>
              <w:t>3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27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AGOSTO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F15B64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Dispõe sobre o julgamento do Processo Ético-Disciplinar nº </w:t>
      </w:r>
      <w:r w:rsidR="00944ADA">
        <w:rPr>
          <w:rFonts w:ascii="Times New Roman" w:eastAsia="Arial" w:hAnsi="Times New Roman" w:cs="Times New Roman"/>
          <w:color w:val="000000"/>
        </w:rPr>
        <w:t>9</w:t>
      </w:r>
      <w:r w:rsidR="00A143E2">
        <w:rPr>
          <w:rFonts w:ascii="Times New Roman" w:eastAsia="Arial" w:hAnsi="Times New Roman" w:cs="Times New Roman"/>
          <w:color w:val="000000"/>
        </w:rPr>
        <w:t>.</w:t>
      </w:r>
      <w:r w:rsidR="00944ADA">
        <w:rPr>
          <w:rFonts w:ascii="Times New Roman" w:eastAsia="Arial" w:hAnsi="Times New Roman" w:cs="Times New Roman"/>
          <w:color w:val="000000"/>
        </w:rPr>
        <w:t>660</w:t>
      </w:r>
      <w:r w:rsidRPr="00F15B64">
        <w:rPr>
          <w:rFonts w:ascii="Times New Roman" w:eastAsia="Arial" w:hAnsi="Times New Roman" w:cs="Times New Roman"/>
          <w:color w:val="000000"/>
        </w:rPr>
        <w:t>/201</w:t>
      </w:r>
      <w:r w:rsidR="00944ADA">
        <w:rPr>
          <w:rFonts w:ascii="Times New Roman" w:eastAsia="Arial" w:hAnsi="Times New Roman" w:cs="Times New Roman"/>
          <w:color w:val="000000"/>
        </w:rPr>
        <w:t>6</w:t>
      </w:r>
      <w:r w:rsidRPr="00F15B64">
        <w:rPr>
          <w:rFonts w:ascii="Times New Roman" w:eastAsia="Arial" w:hAnsi="Times New Roman" w:cs="Times New Roman"/>
          <w:color w:val="000000"/>
        </w:rPr>
        <w:t>, e dá outras providências</w:t>
      </w:r>
      <w:r w:rsidR="00957C0B">
        <w:rPr>
          <w:rFonts w:ascii="Times New Roman" w:eastAsia="Arial" w:hAnsi="Times New Roman" w:cs="Times New Roman"/>
          <w:color w:val="000000"/>
        </w:rPr>
        <w:t>.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C210BD">
        <w:rPr>
          <w:rFonts w:ascii="Times New Roman" w:eastAsia="Arial" w:hAnsi="Times New Roman" w:cs="Times New Roman"/>
          <w:color w:val="000000"/>
        </w:rPr>
        <w:t>2</w:t>
      </w:r>
      <w:r w:rsidR="00957C0B">
        <w:rPr>
          <w:rFonts w:ascii="Times New Roman" w:eastAsia="Arial" w:hAnsi="Times New Roman" w:cs="Times New Roman"/>
          <w:color w:val="000000"/>
        </w:rPr>
        <w:t>7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957C0B">
        <w:rPr>
          <w:rFonts w:ascii="Times New Roman" w:eastAsia="Arial" w:hAnsi="Times New Roman" w:cs="Times New Roman"/>
          <w:color w:val="000000"/>
        </w:rPr>
        <w:t>agosto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Artigo 50 e seguintes da Resolução nº 143, de 23 de junho de 2017;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relatório e voto d</w:t>
      </w:r>
      <w:r w:rsidR="00944ADA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Relator</w:t>
      </w:r>
      <w:r w:rsidR="00944ADA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>, Conselheir</w:t>
      </w:r>
      <w:r w:rsidR="00944ADA">
        <w:rPr>
          <w:rFonts w:ascii="Times New Roman" w:eastAsia="Arial" w:hAnsi="Times New Roman" w:cs="Times New Roman"/>
          <w:color w:val="000000"/>
        </w:rPr>
        <w:t>a</w:t>
      </w:r>
      <w:r w:rsidR="00957C0B">
        <w:rPr>
          <w:rFonts w:ascii="Times New Roman" w:eastAsia="Arial" w:hAnsi="Times New Roman" w:cs="Times New Roman"/>
          <w:color w:val="000000"/>
        </w:rPr>
        <w:t xml:space="preserve"> </w:t>
      </w:r>
      <w:r w:rsidR="00944ADA">
        <w:rPr>
          <w:rFonts w:ascii="Times New Roman" w:eastAsia="Arial" w:hAnsi="Times New Roman" w:cs="Times New Roman"/>
          <w:color w:val="000000"/>
        </w:rPr>
        <w:t>Fernanda Antônia Fontes Mendonça</w:t>
      </w:r>
      <w:r w:rsidRPr="00F15B64">
        <w:rPr>
          <w:rFonts w:ascii="Times New Roman" w:eastAsia="Arial" w:hAnsi="Times New Roman" w:cs="Times New Roman"/>
          <w:color w:val="000000"/>
        </w:rPr>
        <w:t>, aprovado por unanimidade dos membros presentes da Comissão de Ética e Disciplina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Aprovar o relatório e parecer fundamentado da Comissão de Ética e Disciplina do CAU/GO referente ao Processo Ético-Disciplinar nº </w:t>
      </w:r>
      <w:r w:rsidR="00944ADA">
        <w:rPr>
          <w:rFonts w:ascii="Times New Roman" w:eastAsia="Arial" w:hAnsi="Times New Roman" w:cs="Times New Roman"/>
          <w:color w:val="000000"/>
        </w:rPr>
        <w:t>9</w:t>
      </w:r>
      <w:r w:rsidR="00957C0B">
        <w:rPr>
          <w:rFonts w:ascii="Times New Roman" w:eastAsia="Arial" w:hAnsi="Times New Roman" w:cs="Times New Roman"/>
          <w:color w:val="000000"/>
        </w:rPr>
        <w:t>.</w:t>
      </w:r>
      <w:r w:rsidR="00944ADA">
        <w:rPr>
          <w:rFonts w:ascii="Times New Roman" w:eastAsia="Arial" w:hAnsi="Times New Roman" w:cs="Times New Roman"/>
          <w:color w:val="000000"/>
        </w:rPr>
        <w:t>660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 w:rsidR="00944ADA">
        <w:rPr>
          <w:rFonts w:ascii="Times New Roman" w:eastAsia="Arial" w:hAnsi="Times New Roman" w:cs="Times New Roman"/>
          <w:color w:val="000000"/>
        </w:rPr>
        <w:t>6</w:t>
      </w:r>
      <w:r w:rsidR="00F15B64" w:rsidRPr="00F15B64">
        <w:rPr>
          <w:rFonts w:ascii="Times New Roman" w:eastAsia="Arial" w:hAnsi="Times New Roman" w:cs="Times New Roman"/>
          <w:color w:val="000000"/>
        </w:rPr>
        <w:t>, pel</w:t>
      </w:r>
      <w:r w:rsidR="00F15B64">
        <w:rPr>
          <w:rFonts w:ascii="Times New Roman" w:eastAsia="Arial" w:hAnsi="Times New Roman" w:cs="Times New Roman"/>
          <w:color w:val="000000"/>
        </w:rPr>
        <w:t xml:space="preserve">a </w:t>
      </w:r>
      <w:r w:rsidR="00944ADA">
        <w:rPr>
          <w:rFonts w:ascii="Times New Roman" w:eastAsia="Arial" w:hAnsi="Times New Roman" w:cs="Times New Roman"/>
          <w:color w:val="000000"/>
        </w:rPr>
        <w:t>aplicação da penalidade disciplinar de ADVERTÊNCIA RESERVADA e MULTA de 03 (três) ANUIDADES, por afronta ao inciso IX, do art. 18 da Lei 12.378/2010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944ADA" w:rsidRDefault="00944ADA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957C0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957C0B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93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8034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8034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8034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8034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8034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8034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93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944A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 xml:space="preserve">Dispõe sobre o julgamento do Processo Ético-Disciplinar nº </w:t>
            </w:r>
            <w:r w:rsidR="00944ADA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.</w:t>
            </w:r>
            <w:r w:rsidR="00944ADA">
              <w:rPr>
                <w:rFonts w:ascii="Times New Roman" w:eastAsia="Calibri" w:hAnsi="Times New Roman" w:cs="Times New Roman"/>
                <w:color w:val="00000A"/>
              </w:rPr>
              <w:t>660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944ADA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480348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480348">
              <w:rPr>
                <w:rFonts w:ascii="Times New Roman" w:eastAsia="Calibri" w:hAnsi="Times New Roman" w:cs="Times New Roman"/>
                <w:color w:val="00000A"/>
              </w:rPr>
              <w:t>6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79" w:rsidRDefault="00E86079" w:rsidP="00AC5854">
      <w:pPr>
        <w:spacing w:after="0" w:line="240" w:lineRule="auto"/>
      </w:pPr>
      <w:r>
        <w:separator/>
      </w:r>
    </w:p>
  </w:endnote>
  <w:endnote w:type="continuationSeparator" w:id="0">
    <w:p w:rsidR="00E86079" w:rsidRDefault="00E86079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79" w:rsidRDefault="00E86079" w:rsidP="00AC5854">
      <w:pPr>
        <w:spacing w:after="0" w:line="240" w:lineRule="auto"/>
      </w:pPr>
      <w:r>
        <w:separator/>
      </w:r>
    </w:p>
  </w:footnote>
  <w:footnote w:type="continuationSeparator" w:id="0">
    <w:p w:rsidR="00E86079" w:rsidRDefault="00E86079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80348"/>
    <w:rsid w:val="004B0FBF"/>
    <w:rsid w:val="004C618C"/>
    <w:rsid w:val="00500382"/>
    <w:rsid w:val="00583642"/>
    <w:rsid w:val="00585B00"/>
    <w:rsid w:val="005B4F37"/>
    <w:rsid w:val="005F6F87"/>
    <w:rsid w:val="006A56F1"/>
    <w:rsid w:val="006B32AF"/>
    <w:rsid w:val="0079121A"/>
    <w:rsid w:val="00795FF7"/>
    <w:rsid w:val="0086541F"/>
    <w:rsid w:val="008C1EFE"/>
    <w:rsid w:val="008D72F8"/>
    <w:rsid w:val="008F20FB"/>
    <w:rsid w:val="00931038"/>
    <w:rsid w:val="00944ADA"/>
    <w:rsid w:val="00957C0B"/>
    <w:rsid w:val="00994CBA"/>
    <w:rsid w:val="009E5943"/>
    <w:rsid w:val="009F2D80"/>
    <w:rsid w:val="009F56E1"/>
    <w:rsid w:val="00A143E2"/>
    <w:rsid w:val="00A24D08"/>
    <w:rsid w:val="00A26782"/>
    <w:rsid w:val="00A65F1E"/>
    <w:rsid w:val="00A861DD"/>
    <w:rsid w:val="00AC5854"/>
    <w:rsid w:val="00B110FF"/>
    <w:rsid w:val="00B157A9"/>
    <w:rsid w:val="00B26DA8"/>
    <w:rsid w:val="00B3294E"/>
    <w:rsid w:val="00B97E06"/>
    <w:rsid w:val="00BB6801"/>
    <w:rsid w:val="00BE1A28"/>
    <w:rsid w:val="00BE5085"/>
    <w:rsid w:val="00C210BD"/>
    <w:rsid w:val="00C42EA9"/>
    <w:rsid w:val="00C81A86"/>
    <w:rsid w:val="00C96276"/>
    <w:rsid w:val="00D35EA9"/>
    <w:rsid w:val="00D46FC0"/>
    <w:rsid w:val="00D6260B"/>
    <w:rsid w:val="00D635AB"/>
    <w:rsid w:val="00E26554"/>
    <w:rsid w:val="00E82D30"/>
    <w:rsid w:val="00E86079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86E37"/>
  <w15:docId w15:val="{D0B30223-8444-4CDA-9C18-9E6499A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4</cp:revision>
  <cp:lastPrinted>2019-08-22T14:56:00Z</cp:lastPrinted>
  <dcterms:created xsi:type="dcterms:W3CDTF">2019-08-22T14:59:00Z</dcterms:created>
  <dcterms:modified xsi:type="dcterms:W3CDTF">2019-08-30T15:36:00Z</dcterms:modified>
</cp:coreProperties>
</file>