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after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Portaria nº 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6, de 26 de abril de 2019.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ind w:left="50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Regulamenta o Processo de Avaliação de Desempenho dos empregados estáveis e dos empregados de livre provimento e demissão do CAU/GO e dá outras providências.</w:t>
      </w:r>
    </w:p>
    <w:p>
      <w:pPr>
        <w:ind w:left="32"/>
        <w:jc w:val="both"/>
        <w:rPr>
          <w:rFonts w:ascii="Arial" w:hAnsi="Arial" w:cs="Arial"/>
          <w:sz w:val="22"/>
          <w:szCs w:val="22"/>
        </w:rPr>
      </w:pPr>
    </w:p>
    <w:p>
      <w:pPr>
        <w:ind w:left="3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Presidente do Conselho de Arquitetura e Urbanismo de Goiás – CAU/GO, no uso de suas atribuições legais que lhe confere o art. 35, da Lei nº 12.378, de 31 de dezembro de 2010, o Regimento Geral do CAU e o Regimento Interno do CAU/GO, e</w:t>
      </w:r>
    </w:p>
    <w:p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a necessidade de aplicar mecanismos institucionais de gestão de desempenho para avaliação profissional dos empregados do CAU/GO; </w:t>
      </w:r>
    </w:p>
    <w:p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a necessidade de implantação do processo de avaliação de desempenho dos empregados para maior aperfeiçoamento de rotinas e procedimentos com a finalidade de tornar o fluxo mais célere e obter maior eficiência nos trabalhos; </w:t>
      </w:r>
    </w:p>
    <w:p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que a capacidade de o CAU/GO gerar resultados depende essencialmente da competência, da motivação, do comprometimento e da integração de seus empregados, e que esses aspectos podem ser impulsionados, entre outras ações, por mecanismos institucionais de gestão de desempenho profissional; </w:t>
      </w:r>
    </w:p>
    <w:p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o Manual de Orientação para a Gestão de Desempenho elaborado pela Secretaria de Gestão Pública, do Poder Executivo Federal; e</w:t>
      </w:r>
    </w:p>
    <w:p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a Portaria nº </w:t>
      </w:r>
      <w:r>
        <w:rPr>
          <w:rFonts w:ascii="Arial" w:hAnsi="Arial" w:eastAsia="SimSun" w:cs="Arial"/>
          <w:color w:val="000000"/>
          <w:sz w:val="22"/>
          <w:szCs w:val="22"/>
        </w:rPr>
        <w:t>23, de 04 de junho de 2018, que d</w:t>
      </w:r>
      <w:r>
        <w:rPr>
          <w:rFonts w:ascii="Arial" w:hAnsi="Arial" w:eastAsia="SimSun" w:cs="Arial"/>
          <w:color w:val="050505"/>
          <w:sz w:val="22"/>
          <w:szCs w:val="22"/>
          <w:shd w:val="clear" w:color="auto" w:fill="FFFFFF"/>
        </w:rPr>
        <w:t>ispõe sobre a composição do Grupo de Trabalho, responsável pelo acompanhamento da realização do Plano de Cargos, Carreiras e Salários.</w:t>
      </w:r>
    </w:p>
    <w:p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RESOLVE: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1º</w:t>
      </w:r>
      <w:r>
        <w:rPr>
          <w:rFonts w:ascii="Arial" w:hAnsi="Arial" w:cs="Arial"/>
          <w:sz w:val="22"/>
          <w:szCs w:val="22"/>
        </w:rPr>
        <w:t xml:space="preserve"> O Processo de Avaliação de Desempenho tem, como objeto, aferir os resultados do trabalho desenvolvido e a identificação das potencialidades e deficiências dos empregados, tendo como finalidade: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– estimular a melhoria da qualidade e o aperfeiçoamento dos procedimentos de trabalho, com vistas ao aumento da produtividade nas áreas e nos serviços prestados pelo CAU/GO;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desenvolver a capacitação profissional e maximizar o aproveitamento do potencial dos empregados;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subsidiar as ações da área de gestão de pessoas;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2º</w:t>
      </w:r>
      <w:r>
        <w:rPr>
          <w:rFonts w:ascii="Arial" w:hAnsi="Arial" w:cs="Arial"/>
          <w:sz w:val="22"/>
          <w:szCs w:val="22"/>
        </w:rPr>
        <w:t xml:space="preserve"> O Processo de Avaliação de Desempenho é composto pelos seguintes instrumentos:</w:t>
      </w:r>
    </w:p>
    <w:p>
      <w:pPr>
        <w:jc w:val="both"/>
      </w:pPr>
      <w:r>
        <w:rPr>
          <w:rFonts w:ascii="Arial" w:hAnsi="Arial" w:cs="Arial"/>
          <w:sz w:val="22"/>
          <w:szCs w:val="22"/>
        </w:rPr>
        <w:t>I – Plano de Atividades Individuais, desenvolvido pelos gerentes, assessores e pelo Presidente, contendo as atividades a serem desempenhadas pelo subordinado e os resultados a serem alcançados. O Plano de Atividades Individuais deverá ser apresentado ao subordinado até o início do período avaliativo.</w:t>
      </w:r>
    </w:p>
    <w:p>
      <w:pPr>
        <w:pStyle w:val="6"/>
        <w:widowControl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Ficha de Avaliação de Desempenho (Anexo I), na qual são atribuídos pontos para cada fator avaliativo;</w:t>
      </w:r>
    </w:p>
    <w:p>
      <w:pPr>
        <w:pStyle w:val="6"/>
        <w:widowControl/>
        <w:spacing w:after="0"/>
        <w:jc w:val="both"/>
      </w:pPr>
      <w:r>
        <w:rPr>
          <w:rFonts w:ascii="Arial" w:hAnsi="Arial" w:cs="Arial"/>
          <w:sz w:val="22"/>
          <w:szCs w:val="22"/>
        </w:rPr>
        <w:t>III - Plano de Melhorias, preenchido pelos gerentes, assessores e pelo Presidente, quando houver pontuação abaixo de 60% (sessenta por cento) na avaliação conclusiva, conforme disposto no parágrafo único do artigo 14.</w:t>
      </w:r>
    </w:p>
    <w:p>
      <w:pPr>
        <w:pStyle w:val="6"/>
        <w:widowControl/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O Processo de Avaliação de Desempenho dos empregados será coordenado pela Gerência de Administração e Recursos Humanos e pela Gerência Geral.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pStyle w:val="6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4º</w:t>
      </w:r>
      <w:r>
        <w:rPr>
          <w:rFonts w:ascii="Arial" w:hAnsi="Arial" w:cs="Arial"/>
          <w:sz w:val="22"/>
          <w:szCs w:val="22"/>
        </w:rPr>
        <w:t xml:space="preserve"> Cabe à Gerência de Administração e Recursos Humanos manter atualizadas as datas de exercício dos empregados, bem como as alterações de lotação, conforme organograma (Anexo II), ocorrências de desligamento e interrupções de exercício do empregado.</w:t>
      </w:r>
    </w:p>
    <w:p>
      <w:pPr>
        <w:pStyle w:val="6"/>
        <w:spacing w:after="0"/>
        <w:jc w:val="both"/>
        <w:rPr>
          <w:rFonts w:ascii="Arial" w:hAnsi="Arial" w:cs="Arial"/>
          <w:sz w:val="22"/>
          <w:szCs w:val="22"/>
        </w:rPr>
      </w:pPr>
    </w:p>
    <w:p>
      <w:pPr>
        <w:pStyle w:val="6"/>
        <w:widowControl/>
        <w:spacing w:before="113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5º</w:t>
      </w:r>
      <w:r>
        <w:rPr>
          <w:rFonts w:ascii="Arial" w:hAnsi="Arial" w:cs="Arial"/>
          <w:sz w:val="22"/>
          <w:szCs w:val="22"/>
        </w:rPr>
        <w:t xml:space="preserve"> A Gerência de Administração e Recursos Humanos disponibilizará aos avaliadores, por meio de sistema eletrônico (e-mail), a Ficha de Avaliação de Desempenho até o dia 5 (cinco) de cada mês destinado para esse fim.</w:t>
      </w:r>
    </w:p>
    <w:p>
      <w:pPr>
        <w:pStyle w:val="6"/>
        <w:widowControl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  <w:r>
        <w:rPr>
          <w:rFonts w:ascii="Arial" w:hAnsi="Arial" w:cs="Arial"/>
          <w:b/>
          <w:bCs/>
          <w:szCs w:val="22"/>
        </w:rPr>
        <w:t>º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 instrumento mencionado no </w:t>
      </w:r>
      <w:r>
        <w:rPr>
          <w:rFonts w:ascii="Arial" w:hAnsi="Arial" w:cs="Arial"/>
          <w:i/>
          <w:sz w:val="22"/>
          <w:szCs w:val="22"/>
        </w:rPr>
        <w:t xml:space="preserve">caput </w:t>
      </w:r>
      <w:r>
        <w:rPr>
          <w:rFonts w:ascii="Arial" w:hAnsi="Arial" w:cs="Arial"/>
          <w:sz w:val="22"/>
          <w:szCs w:val="22"/>
        </w:rPr>
        <w:t>deste artigo deverá ser devolvido, devidamente preenchido e assinado, à referida Gerência, em até 7 (sete) dias.</w:t>
      </w:r>
    </w:p>
    <w:p>
      <w:pPr>
        <w:pStyle w:val="6"/>
        <w:widowControl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§2º. </w:t>
      </w:r>
      <w:r>
        <w:rPr>
          <w:rFonts w:ascii="Arial" w:hAnsi="Arial" w:cs="Arial"/>
          <w:sz w:val="22"/>
          <w:szCs w:val="22"/>
        </w:rPr>
        <w:t>O colaborador que estiver ausente no momento da avaliação deverá realizar o procedimento ao retornar às suas atividades, respeitando os requisitos necessários contidos nesta Portaria.</w:t>
      </w:r>
    </w:p>
    <w:p>
      <w:pPr>
        <w:pStyle w:val="6"/>
        <w:widowControl/>
        <w:spacing w:before="113" w:after="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6º</w:t>
      </w:r>
      <w:r>
        <w:rPr>
          <w:rFonts w:ascii="Arial" w:hAnsi="Arial" w:cs="Arial"/>
          <w:sz w:val="22"/>
          <w:szCs w:val="22"/>
        </w:rPr>
        <w:t xml:space="preserve"> As avaliações serão realizadas pelo modelo de múltiplas fontes, são elas: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avaliador-superior;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avaliador-colega/subordinado;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autoavaliador.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1º </w:t>
      </w:r>
      <w:r>
        <w:rPr>
          <w:rFonts w:ascii="Arial" w:hAnsi="Arial" w:cs="Arial"/>
          <w:sz w:val="22"/>
          <w:szCs w:val="22"/>
        </w:rPr>
        <w:t>Entende-se como colega os colaboradores do mesmo cargo que estejam lotados na mesma área que o avaliado.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2º </w:t>
      </w:r>
      <w:r>
        <w:rPr>
          <w:rFonts w:ascii="Arial" w:hAnsi="Arial" w:cs="Arial"/>
          <w:sz w:val="22"/>
          <w:szCs w:val="22"/>
        </w:rPr>
        <w:t>Entende-se como avaliador-superior o responsável pela área que o avaliado estiver lotado, sendo, portanto, os supervisores, os gerentes, os assessores e o Presidente.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7º</w:t>
      </w:r>
      <w:r>
        <w:rPr>
          <w:rFonts w:ascii="Arial" w:hAnsi="Arial" w:cs="Arial"/>
          <w:sz w:val="22"/>
          <w:szCs w:val="22"/>
        </w:rPr>
        <w:t xml:space="preserve"> O empregado que, no período de avaliação houver trabalhado sob mais de uma chefia, será avaliado por aquela à qual esteve subordinado por mais tempo.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1º</w:t>
      </w:r>
      <w:r>
        <w:rPr>
          <w:rFonts w:ascii="Arial" w:hAnsi="Arial" w:cs="Arial"/>
          <w:sz w:val="22"/>
          <w:szCs w:val="22"/>
        </w:rPr>
        <w:t xml:space="preserve"> Havendo empate no tempo de serviço prestado sob diferentes chefias, a avaliação caberá a quem o empregado esteve subordinado por último.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13"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8º</w:t>
      </w:r>
      <w:r>
        <w:rPr>
          <w:rFonts w:ascii="Arial" w:hAnsi="Arial" w:cs="Arial"/>
          <w:sz w:val="22"/>
          <w:szCs w:val="22"/>
        </w:rPr>
        <w:t xml:space="preserve"> Compete aos avaliadores preencher todos os campos da Ficha de Avaliação de Desempenho orientativa e conclusiva, com os dados relativos às atividades inerentes ao cargo ocupado pelo empregado.</w:t>
      </w:r>
    </w:p>
    <w:p>
      <w:pPr>
        <w:spacing w:before="113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9º</w:t>
      </w:r>
      <w:r>
        <w:rPr>
          <w:rFonts w:ascii="Arial" w:hAnsi="Arial" w:cs="Arial"/>
          <w:sz w:val="22"/>
          <w:szCs w:val="22"/>
        </w:rPr>
        <w:t xml:space="preserve"> Compete ao avaliador-superior, exceto supervisores:</w:t>
      </w:r>
    </w:p>
    <w:p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Elaborar o Plano de Atividades Individuais, com base na descrição dos cargos aprovada pela Deliberação do Conselho Diretor nº 22, de 26 de abril de 2019, e nas especificidades da unidade organizacional, as atividades/tarefas a serem executadas pelo empregado sob sua responsabilidade e os resultados/metas a serem alcançados, em termo de quantidade, qualidade e prazo.</w:t>
      </w:r>
    </w:p>
    <w:p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Acompanhar e orientar o empregado no desempenho das atividades, com reuniões rápidas e objetivas, </w:t>
      </w:r>
      <w:r>
        <w:rPr>
          <w:rFonts w:ascii="Arial" w:hAnsi="Arial" w:eastAsia="Times New Roman" w:cs="Arial"/>
          <w:sz w:val="22"/>
          <w:szCs w:val="22"/>
        </w:rPr>
        <w:t>procurando anotar as ocorrências mais relevantes referentes à atuação do (s) avaliado (s).</w:t>
      </w:r>
    </w:p>
    <w:p>
      <w:pPr>
        <w:numPr>
          <w:ilvl w:val="0"/>
          <w:numId w:val="2"/>
        </w:numPr>
        <w:jc w:val="both"/>
        <w:rPr>
          <w:rFonts w:ascii="Calibri" w:hAnsi="Calibri" w:eastAsia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Elaborar Plano de Melhoria.</w:t>
      </w:r>
    </w:p>
    <w:p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Verificar, a qualquer tempo, as necessidades de capacitação ou de adequação funcional dos servidores sob sua subordinação e encaminhar às áreas responsáveis, para as devidas providências.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>Art. 10</w:t>
      </w:r>
      <w:r>
        <w:rPr>
          <w:rFonts w:ascii="Arial" w:hAnsi="Arial" w:eastAsia="Times New Roman" w:cs="Arial"/>
          <w:sz w:val="22"/>
          <w:szCs w:val="22"/>
        </w:rPr>
        <w:t xml:space="preserve"> Compete aos avaliados:</w:t>
      </w:r>
    </w:p>
    <w:p>
      <w:pPr>
        <w:numPr>
          <w:ilvl w:val="0"/>
          <w:numId w:val="3"/>
        </w:numPr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Executar, durante o período de avaliação, as ações, atividades ou projetos definidos no Plano de Atividades Individuais, observando, no desempenho de suas atribuições, os fatores de avaliação individual, considerados fundamentais pela autarquia.</w:t>
      </w:r>
    </w:p>
    <w:p>
      <w:pPr>
        <w:numPr>
          <w:ilvl w:val="0"/>
          <w:numId w:val="3"/>
        </w:numPr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Colaborar com a equipe na elaboração do Plano de Atividades Individuais, entrando em acordo quanto aos prazos e quanto às metas, tendo em vista os recursos disponíveis e a própria capacidade de realização do que foi pactuado, considerando o grau de domínio dos conhecimentos e habilidades. </w:t>
      </w:r>
    </w:p>
    <w:p>
      <w:pPr>
        <w:numPr>
          <w:ilvl w:val="0"/>
          <w:numId w:val="3"/>
        </w:numPr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Participar do Processo de Avaliação de Desempenho de chefes e colegas (pares) de forma imparcial, honesta e consciente de sua responsabilidade.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Art. 11</w:t>
      </w:r>
      <w:r>
        <w:rPr>
          <w:rFonts w:ascii="Arial" w:hAnsi="Arial" w:cs="Arial"/>
          <w:sz w:val="22"/>
          <w:szCs w:val="22"/>
        </w:rPr>
        <w:t xml:space="preserve"> Serão realizadas duas avaliações em cada período de 12 (doze) meses, sendo a primeira de caráter orientativo, no mês de dezembro, e a segunda de caráter conclusivo, no mês de junho.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r>
        <w:rPr>
          <w:rFonts w:ascii="Arial" w:hAnsi="Arial" w:cs="Arial"/>
          <w:sz w:val="22"/>
          <w:szCs w:val="22"/>
        </w:rPr>
        <w:t>O empregado que tiver executado suas atividades por um período inferior a 90 dias, num intervalo de 6 (seis) meses, será submetido apenas à avaliação orientativa.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12 </w:t>
      </w:r>
      <w:r>
        <w:rPr>
          <w:rFonts w:ascii="Arial" w:hAnsi="Arial" w:cs="Arial"/>
          <w:sz w:val="22"/>
          <w:szCs w:val="22"/>
        </w:rPr>
        <w:t>A Gerência de Administração e Recursos Humanos, de posse das Fichas de Avaliação de Desempenho, procederá à apuração dos dados, encaminhando os resultados no prazo de 10 (dez) dias ao avaliador-superior, Gerência Geral e Presidência com a média final de cada fator avaliativo.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Parágrafo único. </w:t>
      </w:r>
      <w:r>
        <w:rPr>
          <w:rFonts w:ascii="Arial" w:hAnsi="Arial" w:cs="Arial"/>
          <w:sz w:val="22"/>
          <w:szCs w:val="22"/>
        </w:rPr>
        <w:t>Os resultados do Processo de Avaliação de Desempenho serão homologados pelo Presidente do CAU/GO.</w:t>
      </w:r>
    </w:p>
    <w:p>
      <w:pPr>
        <w:spacing w:after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13 </w:t>
      </w:r>
      <w:r>
        <w:rPr>
          <w:rFonts w:ascii="Arial" w:hAnsi="Arial" w:cs="Arial"/>
          <w:sz w:val="22"/>
          <w:szCs w:val="22"/>
        </w:rPr>
        <w:t>Para o cálculo da pontuação da avaliação será feita a média dos pontos atribuídos pelos avaliadores. Considerando as seguintes fórmulas:</w:t>
      </w:r>
    </w:p>
    <w:p>
      <w:pPr>
        <w:jc w:val="both"/>
      </w:pPr>
    </w:p>
    <w:p>
      <w:r>
        <w:drawing>
          <wp:inline distT="0" distB="0" distL="0" distR="0">
            <wp:extent cx="2095500" cy="180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3990975" cy="381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2095500" cy="1809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Cambria Math" w:hAnsi="Cambria Math" w:cs="Arial"/>
          <w:sz w:val="22"/>
          <w:szCs w:val="22"/>
        </w:rPr>
        <w:br w:type="textWrapping"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NOTA FINAL=A+B+C</m:t>
          </m:r>
        </m:oMath>
      </m:oMathPara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que A representa a nota do avaliador-superior; B, a dos avaliadores-colega/subordinado; e C a nota do autoavaliador.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r>
        <w:rPr>
          <w:rFonts w:ascii="Arial" w:hAnsi="Arial" w:cs="Arial"/>
          <w:sz w:val="22"/>
          <w:szCs w:val="22"/>
        </w:rPr>
        <w:t>Caso o empregado avaliado não tenha subordinados e/ou pares de trabalho, os percentuais a serem considerados serão:</w:t>
      </w:r>
    </w:p>
    <w:p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27,50% sobre a nota do autoavaliador;</w:t>
      </w:r>
    </w:p>
    <w:p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72,50% sobre a nota do avaliador-superior.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Art. 14 </w:t>
      </w:r>
      <w:r>
        <w:rPr>
          <w:rFonts w:ascii="Arial" w:hAnsi="Arial" w:cs="Arial"/>
          <w:sz w:val="22"/>
          <w:szCs w:val="22"/>
        </w:rPr>
        <w:t>Para os empregados que obtiverem pontuação igual ou superior a 80% (oitenta por cento) na avaliação conclusiva, terão direito a um dia de folga, a ser usufruído no prazo máximo de 12 (doze) meses a contar da divulgação do resultado da avaliação.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Parágrafo único.</w:t>
      </w:r>
      <w:r>
        <w:rPr>
          <w:rFonts w:ascii="Arial" w:hAnsi="Arial" w:cs="Arial"/>
          <w:sz w:val="22"/>
          <w:szCs w:val="22"/>
        </w:rPr>
        <w:t xml:space="preserve"> Os empregados que obtiverem pontuação inferior a 60% (sessenta por cento) na avaliação conclusiva, compete ao superior imediato, com a participação do avaliado, elaborar Plano de Melhoria para alcançar as metas estipuladas. 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15</w:t>
      </w:r>
      <w:r>
        <w:rPr>
          <w:rFonts w:ascii="Arial" w:hAnsi="Arial" w:cs="Arial"/>
          <w:sz w:val="22"/>
          <w:szCs w:val="22"/>
        </w:rPr>
        <w:t xml:space="preserve"> A divulgação das notas se dará de forma individual e restrita e contemplará a média final da avaliação e a média de cada um dos fatores avaliativos.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16</w:t>
      </w:r>
      <w:r>
        <w:rPr>
          <w:rFonts w:ascii="Arial" w:hAnsi="Arial" w:cs="Arial"/>
          <w:sz w:val="22"/>
          <w:szCs w:val="22"/>
        </w:rPr>
        <w:t xml:space="preserve"> É facultado ao empregado avaliado que discordar da avaliação de desempenho interpor recurso, o qual será encaminhado à Comissão de Acompanhamento da Avaliação de Desempenho – CAD.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§1º</w:t>
      </w:r>
      <w:r>
        <w:rPr>
          <w:rFonts w:ascii="Arial" w:hAnsi="Arial" w:cs="Arial"/>
          <w:sz w:val="22"/>
          <w:szCs w:val="22"/>
        </w:rPr>
        <w:t xml:space="preserve"> O recurso deverá conter os motivos da inconformidade para cada fator avaliativo, objeto do recurso, e o respectivo pedido de alteração da avaliação do item impugnado.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§2º</w:t>
      </w:r>
      <w:r>
        <w:rPr>
          <w:rFonts w:ascii="Arial" w:hAnsi="Arial" w:cs="Arial"/>
          <w:sz w:val="22"/>
          <w:szCs w:val="22"/>
        </w:rPr>
        <w:t xml:space="preserve"> O recurso deverá ser interposto no prazo de 15 (quinze) dias, contados da data da ciência do resultado da avaliação pelo empregado.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§3º</w:t>
      </w:r>
      <w:r>
        <w:rPr>
          <w:rFonts w:ascii="Arial" w:hAnsi="Arial" w:cs="Arial"/>
          <w:sz w:val="22"/>
          <w:szCs w:val="22"/>
        </w:rPr>
        <w:t xml:space="preserve"> Será indeferido </w:t>
      </w:r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pela CAD, o recurso interposto fora do prazo ou o que não observar o disposto no § 1º.</w:t>
      </w:r>
    </w:p>
    <w:p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17 </w:t>
      </w:r>
      <w:r>
        <w:rPr>
          <w:rFonts w:ascii="Arial" w:hAnsi="Arial" w:cs="Arial"/>
          <w:sz w:val="22"/>
          <w:szCs w:val="22"/>
        </w:rPr>
        <w:t>Fica instituída 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de Acompanhamento da Avaliação de Desempenho – CAD, incumbida do cumprimento dos procedimentos e critérios de avaliação previstos nesta Portaria.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1º</w:t>
      </w:r>
      <w:r>
        <w:rPr>
          <w:rFonts w:ascii="Arial" w:hAnsi="Arial" w:cs="Arial"/>
          <w:sz w:val="22"/>
          <w:szCs w:val="22"/>
        </w:rPr>
        <w:t xml:space="preserve"> A CAD será constituída por 3 (três) servidores, sendo 2 (dois) efetivos e 1 (um) de livre provimento e demissão, designados pelo Presidente, que atendam os seguintes requisitos:</w:t>
      </w:r>
    </w:p>
    <w:p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Conhecer o Processo de Avaliação de Desempenho e seus instrumentos; e</w:t>
      </w:r>
    </w:p>
    <w:p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estar respondendo a processo administrativo disciplinar.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2º </w:t>
      </w:r>
      <w:r>
        <w:rPr>
          <w:rFonts w:ascii="Arial" w:hAnsi="Arial" w:cs="Arial"/>
          <w:sz w:val="22"/>
          <w:szCs w:val="22"/>
        </w:rPr>
        <w:t>A CAD será instituída/alterada todo mês de janeiro, com mudança de, pelo menos, um membro, por meio de Portaria, para o período avaliativo seguinte.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18 </w:t>
      </w:r>
      <w:r>
        <w:rPr>
          <w:rFonts w:ascii="Arial" w:hAnsi="Arial" w:cs="Arial"/>
          <w:sz w:val="22"/>
          <w:szCs w:val="22"/>
        </w:rPr>
        <w:t>Compete ainda à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de Acompanhamento da Avaliação de Desempenho: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Analisar e decidir, mediante parecer conclusivo, sobre os recursos interpostos pelos empregados avaliados por meio dos argumentos apresentados e as notas dos avaliadores;</w:t>
      </w:r>
    </w:p>
    <w:p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Acompanhar a elaboração do Plano de Melhorias.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1º </w:t>
      </w:r>
      <w:r>
        <w:rPr>
          <w:rFonts w:ascii="Arial" w:hAnsi="Arial" w:cs="Arial"/>
          <w:sz w:val="22"/>
          <w:szCs w:val="22"/>
        </w:rPr>
        <w:t>A CAD deverá, no procedimento de análise do recurso, ouvir os avaliadores e/ou avaliados para esclarecimento em relação às avaliações feitas e aos recursos interpostos.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2º </w:t>
      </w:r>
      <w:r>
        <w:rPr>
          <w:rFonts w:ascii="Arial" w:hAnsi="Arial" w:cs="Arial"/>
          <w:sz w:val="22"/>
          <w:szCs w:val="22"/>
        </w:rPr>
        <w:t xml:space="preserve">A CAD emitirá parecer conclusivo quanto à decisão do recurso interposto no prazo de 30 (trinta) dias, contados do fim do prazo para interposição de recurso. 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19</w:t>
      </w:r>
      <w:r>
        <w:rPr>
          <w:rFonts w:ascii="Arial" w:hAnsi="Arial" w:cs="Arial"/>
          <w:sz w:val="22"/>
          <w:szCs w:val="22"/>
        </w:rPr>
        <w:t xml:space="preserve"> Os prazos previstos nesta Portaria são contados em dias corridos, excluindo-se o dia do começo e incluindo-se o do vencimento.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§1º</w:t>
      </w:r>
      <w:r>
        <w:rPr>
          <w:rFonts w:ascii="Arial" w:hAnsi="Arial" w:cs="Arial"/>
          <w:sz w:val="22"/>
          <w:szCs w:val="22"/>
        </w:rPr>
        <w:t xml:space="preserve"> Considera-se prorrogado o prazo para o primeiro dia útil seguinte se o vencimento cair em dia que não haja expediente ou este seja encerrado antes do horário normal. 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20</w:t>
      </w:r>
      <w:r>
        <w:rPr>
          <w:rFonts w:ascii="Arial" w:hAnsi="Arial" w:cs="Arial"/>
          <w:sz w:val="22"/>
          <w:szCs w:val="22"/>
        </w:rPr>
        <w:t xml:space="preserve"> Os casos omissos serão resolvidos pela Comissão de Acompanhamento da Avaliação de Desempenho – CAD. 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21</w:t>
      </w:r>
      <w:r>
        <w:rPr>
          <w:rFonts w:ascii="Arial" w:hAnsi="Arial" w:cs="Arial"/>
          <w:sz w:val="22"/>
          <w:szCs w:val="22"/>
        </w:rPr>
        <w:t xml:space="preserve"> Os atos referentes à avaliação de desempenho serão registrados nos assentamentos funcionais do empregado, após apreciação dos recursos.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22 </w:t>
      </w:r>
      <w:r>
        <w:rPr>
          <w:rFonts w:ascii="Arial" w:hAnsi="Arial" w:cs="Arial"/>
          <w:sz w:val="22"/>
          <w:szCs w:val="22"/>
        </w:rPr>
        <w:t>O grupo de trabalho avaliará esta Portaria ao final do período de avaliação para ações corretivas, caso necessário.</w:t>
      </w:r>
    </w:p>
    <w:p>
      <w:pPr>
        <w:spacing w:after="120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Art. 23 </w:t>
      </w:r>
      <w:r>
        <w:rPr>
          <w:rFonts w:ascii="Arial" w:hAnsi="Arial" w:cs="Arial"/>
          <w:sz w:val="22"/>
          <w:szCs w:val="22"/>
        </w:rPr>
        <w:t>Esta Portaria entra em vigor na data de sua publicação.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Frederico André Rabelo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  <w:sectPr>
          <w:headerReference r:id="rId3" w:type="default"/>
          <w:footerReference r:id="rId4" w:type="default"/>
          <w:pgSz w:w="11906" w:h="16838"/>
          <w:pgMar w:top="1701" w:right="1134" w:bottom="1134" w:left="1701" w:header="1417" w:footer="964" w:gutter="0"/>
          <w:cols w:space="720" w:num="1"/>
          <w:formProt w:val="0"/>
          <w:docGrid w:linePitch="360" w:charSpace="-6145"/>
        </w:sectPr>
      </w:pPr>
      <w:r>
        <w:rPr>
          <w:rFonts w:ascii="Arial" w:hAnsi="Arial" w:cs="Arial"/>
          <w:b/>
          <w:bCs/>
          <w:sz w:val="22"/>
          <w:szCs w:val="22"/>
        </w:rPr>
        <w:t xml:space="preserve">Presidente em exercício do CAU/GO   </w:t>
      </w:r>
    </w:p>
    <w:p>
      <w:pPr>
        <w:pStyle w:val="93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-66675</wp:posOffset>
                </wp:positionV>
                <wp:extent cx="2867025" cy="25717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-5.25pt;height:20.25pt;width:225.75pt;z-index:251666432;mso-width-relative:page;mso-height-relative:page;" fillcolor="#FFFFFF [3201]" filled="t" stroked="f" coordsize="21600,21600" o:gfxdata="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t2rCvWAAAACgEAAA8AAAAAAAAAAQAgAAAAIgAAAGRycy9kb3ducmV2LnhtbFBLAQIUABQAAAAI&#10;AIdO4kBYs2jzKAIAAEYEAAAOAAAAAAAAAAEAIAAAACUBAABkcnMvZTJvRG9jLnhtbFBLBQYAAAAA&#10;BgAGAFkBAAC/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93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 DE AVALIAÇÃO DE DESEMPENHO (20XX/20XX)</w:t>
      </w:r>
    </w:p>
    <w:p>
      <w:pPr>
        <w:pStyle w:val="93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4932680</wp:posOffset>
                </wp:positionV>
                <wp:extent cx="6483985" cy="593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27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388.4pt;height:46.75pt;width:510.55pt;z-index:251659264;mso-width-relative:page;mso-height-relative:page;" fillcolor="#FFFFFF [3201]" filled="t" stroked="f" coordsize="21600,21600" o:gfxdata="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B&#10;bQiL1gAAAAsBAAAPAAAAAAAAAAEAIAAAACIAAABkcnMvZG93bnJldi54bWxQSwECFAAUAAAACACH&#10;TuJAQENUqiYCAABGBAAADgAAAAAAAAABACAAAAAlAQAAZHJzL2Uyb0RvYy54bWxQSwUGAAAAAAYA&#10;BgBZAQAAv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>
                      <w:r>
                        <w:t>1: Nunca; 2: Raramente; 3: Às vezes; 4: Muitas vezes; 5: Sempre.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9"/>
        <w:tblW w:w="14498" w:type="dxa"/>
        <w:tblInd w:w="9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45"/>
        <w:gridCol w:w="4359"/>
        <w:gridCol w:w="1656"/>
        <w:gridCol w:w="839"/>
        <w:gridCol w:w="839"/>
        <w:gridCol w:w="839"/>
        <w:gridCol w:w="839"/>
        <w:gridCol w:w="882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3DFEE"/>
            <w:tcMar>
              <w:left w:w="103" w:type="dxa"/>
            </w:tcMar>
            <w:vAlign w:val="center"/>
          </w:tcPr>
          <w:p>
            <w:pPr>
              <w:pStyle w:val="93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(a) colaborador (a) avaliado (a):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60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3DFEE"/>
            <w:tcMar>
              <w:left w:w="103" w:type="dxa"/>
            </w:tcMar>
            <w:vAlign w:val="center"/>
          </w:tcPr>
          <w:p>
            <w:pPr>
              <w:pStyle w:val="93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5894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3DFEE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Avaliação: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Avaliador: (    ) Avaliador-superior   (    ) Avaliador-colega/subordinado (    ) Autoavaliador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Avaliação: (  ) Orientativa (  ) Conclusiva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3DFEE"/>
            <w:tcMar>
              <w:left w:w="103" w:type="dxa"/>
            </w:tcMar>
            <w:vAlign w:val="center"/>
          </w:tcPr>
          <w:p>
            <w:pPr>
              <w:pStyle w:val="93"/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1. FATORES PRODUTIVIDADE E COMPROMISSO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84"/>
              <w:tabs>
                <w:tab w:val="left" w:pos="318"/>
              </w:tabs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tabs>
                <w:tab w:val="left" w:pos="318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tabs>
                <w:tab w:val="left" w:pos="318"/>
              </w:tabs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Pontualidade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tabs>
                <w:tab w:val="left" w:pos="318"/>
              </w:tabs>
              <w:spacing w:before="57" w:after="57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cumpre a jornada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trabalho estabelecido para o cargo? 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chega e sai no horário programado? (ao de livre provimento e demissão, vide alínea </w:t>
            </w:r>
            <w:r>
              <w:rPr>
                <w:rFonts w:ascii="Arial" w:hAnsi="Arial" w:cs="Arial"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Assiduidade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vai trabalhar todos os dias? </w:t>
            </w:r>
          </w:p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(Considerar índice ideal para nota máxima 1 falta por mês, com reposição de carga horária.)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Zelo com os bens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zela de seus pertences e do ambiente de trabalho utilizando adequadamente equipamentos, mobiliários e espaços? </w:t>
            </w:r>
          </w:p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(Por espaço avaliar o espaço de trabalho da área e de uso coletivo, como copa e banheiros entre outros.)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Cumprimento das metas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cumpre as metas estabelecidas para o seu posto de trabalho e contribui para o cumprimento das metas da área de lotação?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Cumprimento dos prazos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realiza os serviços dentro dos prazos previstos para cada atividade e sem prejuízos ao Conselho, profissionais ou sociedade?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Obediências às normas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observa as normas, deliberações, resoluções e leis que regem o seu trabalho e atividades?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Qualidade dos produtos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elabora os documentos, relatórios, textos e instrumenta os processos com o conteúdo e escrita correta e com a qualidade esperada? </w:t>
            </w:r>
          </w:p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(Quando se tratar de atendimentos e outras atividades avaliar a qualidade de realização da tarefa.)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Organização e manutenção dos documentos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mantém seus arquivos, documentos, processos e materiais de forma organizada e de modo a permitir que outros colaboradores possam encontrar?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Presteza e confiabilidade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atende prontamente as demandas solicitadas por seus superiores e as necessidades do Conselho com confiabilidade e presteza?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Tomada de decisão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adota em tempo hábil a solução mais adequada entre as alternativas possíveis na realização das atividades?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EXCLUSIVO PARA EMPREGOS DE LIVRE PROVIMENTO E DEMISSÃO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Disponibilidade para participação em atividades fora do CAU/GO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se mostra disponível para realização de atividades fora do ambiente de trabalho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como reuniões, eventos, seminários e outras atividades importantes ao Conselho?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Compromisso com as atividades programadas fora do conselho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colaborador, realizando atividade extra ou fora do Conselho, cumpre o horário determinado para a atividade? Chega e sai no horário combinado?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433070</wp:posOffset>
                      </wp:positionV>
                      <wp:extent cx="6483350" cy="593725"/>
                      <wp:effectExtent l="0" t="0" r="0" b="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0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>
                                  <w: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35pt;margin-top:34.1pt;height:46.75pt;width:510.5pt;z-index:251660288;mso-width-relative:page;mso-height-relative:page;" fillcolor="#FFFFFF [3201]" filled="t" stroked="f" coordsize="21600,21600" o:gfxdata="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u&#10;9tyy1gAAAAoBAAAPAAAAAAAAAAEAIAAAACIAAABkcnMvZG93bnJldi54bWxQSwECFAAUAAAACACH&#10;TuJAiDat4yYCAABIBAAADgAAAAAAAAABACAAAAAlAQAAZHJzL2Uyb0RvYy54bWxQSwUGAAAAAAYA&#10;BgBZAQAAv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>
                            <w:r>
                              <w:t>1: Nunca; 2: Raramente; 3: Às vezes; 4: Muitas vezes; 5: Sempre.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Disponibilidade para participação em atividades fora do horário de trabalho regular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se mostra disponível para realização de atividades fora do horário de trabalho regular como reuniões, eventos, seminários e outras atividades importantes ao Conselho?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Monitoramento das metas da equipe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se mostra atento à realização dos serviços pela equipe e ao cumprimento das metas estabelecidas para o mês, trimestre e/ou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Avaliação dos resultados e correção de rumos para o alcance das metas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avalia com frequência as dificuldades da equipe no cumprimento das metas propondo mudanças de atitude e estratégia para o alcance dos resultados?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Participação na elaboração do plano de ação anual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discute com a equipe e comissões correlatas e propõe as metas para o plano de ação anual a ser aprovado para o ano seguinte?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Participação na elaboração do relatório de prestação de contas semestral e anual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registra corretamente os dados relativos à sua área e repassa ao setor responsável pela elaboração do relatório geral de prestação de contas?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3DFEE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2. FATORES INICIATIVA E CRIATIVIDADE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4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4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84"/>
              <w:tabs>
                <w:tab w:val="left" w:pos="318"/>
              </w:tabs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tabs>
                <w:tab w:val="left" w:pos="318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84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Criatividade para enfrentar desafios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tem criatividade, busca alternativas, discute com colegas, pesquisa em órgãos semelhantes formas de resolver os desafios do dia a dia?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1114425</wp:posOffset>
                      </wp:positionV>
                      <wp:extent cx="6483350" cy="59372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0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>
                                  <w: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.1pt;margin-top:87.75pt;height:46.75pt;width:510.5pt;z-index:251661312;mso-width-relative:page;mso-height-relative:page;" fillcolor="#FFFFFF [3201]" filled="t" stroked="f" coordsize="21600,21600" o:gfxdata="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W&#10;fTKl1gAAAAwBAAAPAAAAAAAAAAEAIAAAACIAAABkcnMvZG93bnJldi54bWxQSwECFAAUAAAACACH&#10;TuJADcFvkSYCAABIBAAADgAAAAAAAAABACAAAAAlAQAAZHJzL2Uyb0RvYy54bWxQSwUGAAAAAAYA&#10;BgBZAQAAv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>
                            <w:r>
                              <w:t>1: Nunca; 2: Raramente; 3: Às vezes; 4: Muitas vezes; 5: Sempre.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Empenho na solução de problemas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empenha na solução dos problemas inerentes à sua área, mesmo que sejam diferentes da rotina e exigem maior trabalho ou soluções diferenciadas? </w:t>
            </w:r>
          </w:p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(Analisar, neste caso, o empenho individual e o acompanhamento junto aos superiores, CAU/BR e outras até a solução da demanda.)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 Feedback</w:t>
            </w:r>
          </w:p>
          <w:p>
            <w:pPr>
              <w:pStyle w:val="93"/>
              <w:spacing w:before="57" w:after="57"/>
              <w:jc w:val="center"/>
            </w:pP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quando comete erros, é aberto a receber as críticas e trabalha na superação dos erros e melhoria no desenvolvimento de suas atividades?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Acessibilidade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é aberto a apresentação de novas ideias por parte de sua equipe? Discute sobre os pontos negativos e positivos das alternativas apresentadas?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 novos aprendizados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mostra disposto a aprender novos sistemas (softwares) e métodos (procedimentos) para aplicação no seu trabalho?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ao aprendizado de processos e métodos inovadores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pesquisa e apresenta aos colegas e superiores projetos e ideias inovadoras para a realização dos trabalhos de sua área?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Pesquisa e apresentação de projetos e ideias inovadoras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articula junto aos colegas da área e de outras áreas para realização dos projetos e ações pretendidos na sua área de trabalho?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EXCLUSIVO PARA EMPREGOS DE LIVRE PROVIMENTO E DEMISSÃO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Capacidade de articulação entre áreas para implementação das ações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pesquisa parcerias que podem viabilizar e potencializar a realização das suas atividades e projetos?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Estratégia de trabalho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estabelece e propõe prioridades visando a realização das metas e considerando as características e os ambientes internos e externos no Conselho?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218440</wp:posOffset>
                      </wp:positionV>
                      <wp:extent cx="6483350" cy="593725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0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>
                                  <w: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7pt;margin-top:17.2pt;height:46.75pt;width:510.5pt;z-index:251662336;mso-width-relative:page;mso-height-relative:page;" fillcolor="#FFFFFF [3201]" filled="t" stroked="f" coordsize="21600,21600" o:gfxdata="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7&#10;Eqnn1gAAAAoBAAAPAAAAAAAAAAEAIAAAACIAAABkcnMvZG93bnJldi54bWxQSwECFAAUAAAACACH&#10;TuJAsZH+CSYCAABIBAAADgAAAAAAAAABACAAAAAlAQAAZHJzL2Uyb0RvYy54bWxQSwUGAAAAAAYA&#10;BgBZAQAAv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>
                            <w:r>
                              <w:t>1: Nunca; 2: Raramente; 3: Às vezes; 4: Muitas vezes; 5: Sempre.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449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3. FATORES INTEGRAÇÃO E COMUNICAÇÃO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Comunicação geral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comunica bem com os colegas, superiores, subordinados e com o público em geral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exercício das suas funções?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Cordialidade e simpatia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ao se comunicar, faz isso com cordialidade e simpatia contribuindo para um ambiente de trabalho harmonioso?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Clareza na transmissão das informações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expressa suas ideias com clareza, deixando explícitas suas ideias, solicitações e propostas?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Utilização dos sistemas de informação disponíveis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utiliza dos sistemas de informação disponíveis, telefone, WhatsApp, e-mail e sistemas ligados ao SICCAU para realizar seu trabalho?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na área de trabalho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mantém boa comunicação dentro da sua área de trabalho informando sobre o andamento das suas atividades e se inteirando das atividades realizadas pelos colegas e superiores?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com outras áreas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mantém boa comunicação fora da sua área de trabalho garantindo informação das outras áreas sobre suas atividades visando a integração das áreas nos projetos setoriais?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Tempo de resposta aos questionamentos</w:t>
            </w:r>
          </w:p>
        </w:tc>
        <w:tc>
          <w:tcPr>
            <w:tcW w:w="6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quando questionado, responde tempestivamente e de forma eficiente ao colega, superior ou subordinado sobre o assunto demandado?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449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161290</wp:posOffset>
                      </wp:positionV>
                      <wp:extent cx="6483350" cy="593725"/>
                      <wp:effectExtent l="0" t="0" r="0" b="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0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>
                                  <w: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85pt;margin-top:12.7pt;height:46.75pt;width:510.5pt;z-index:251663360;mso-width-relative:page;mso-height-relative:page;" fillcolor="#FFFFFF [3201]" filled="t" stroked="f" coordsize="21600,21600" o:gfxdata="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2&#10;BJ8R1gAAAAoBAAAPAAAAAAAAAAEAIAAAACIAAABkcnMvZG93bnJldi54bWxQSwECFAAUAAAACACH&#10;TuJABy7qdCYCAABIBAAADgAAAAAAAAABACAAAAAlAQAAZHJzL2Uyb0RvYy54bWxQSwUGAAAAAAYA&#10;BgBZAQAAv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>
                            <w:r>
                              <w:t>1: Nunca; 2: Raramente; 3: Às vezes; 4: Muitas vezes; 5: Sempre.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4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EXCLUSIVO PARA EMPREGOS DE LIVRE PROVIMENTO E DEMISSÃO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Repasse de informações gerenciais</w:t>
            </w:r>
          </w:p>
        </w:tc>
        <w:tc>
          <w:tcPr>
            <w:tcW w:w="6015" w:type="dxa"/>
            <w:gridSpan w:val="2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h)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elabora relatórios e repassa as informações de sua área – assessoria, supervisão ou gerência – imediata quando solicitado?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Participação nas reuniões gerenciais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participa das reuniões gerenciais e se manifesta entendendo e apoiando o trabalho das outras áreas em busca do cumprimento das metas gerais do Conselho?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4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Acompanhamento das reuniões e ações da Comissão ligada à sua área</w:t>
            </w:r>
          </w:p>
        </w:tc>
        <w:tc>
          <w:tcPr>
            <w:tcW w:w="601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participa das reuniões de Comissão ligada à sua área organizando o material necessário ao pleno andamento dos trabalhos?</w:t>
            </w: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5" w:type="dxa"/>
              <w:right w:w="10" w:type="dxa"/>
            </w:tcMar>
          </w:tcPr>
          <w:p>
            <w:pPr>
              <w:pStyle w:val="93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pStyle w:val="93"/>
        <w:spacing w:before="57" w:after="57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19"/>
        <w:tblW w:w="14560" w:type="dxa"/>
        <w:tblInd w:w="9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56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45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Observações:</w:t>
            </w: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pStyle w:val="93"/>
              <w:spacing w:before="57" w:after="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pStyle w:val="93"/>
        <w:spacing w:before="57" w:after="57"/>
      </w:pPr>
      <w:r>
        <w:rPr>
          <w:rFonts w:ascii="Arial" w:hAnsi="Arial" w:cs="Arial"/>
          <w:b/>
          <w:bCs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854075</wp:posOffset>
                </wp:positionV>
                <wp:extent cx="6483985" cy="59372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27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pt;margin-top:67.25pt;height:46.75pt;width:510.55pt;z-index:251664384;mso-width-relative:page;mso-height-relative:page;" fillcolor="#FFFFFF [3201]" filled="t" stroked="f" coordsize="21600,21600" o:gfxdata="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Kwc1L1gAAAAsBAAAPAAAAAAAAAAEAIAAAACIAAABkcnMvZG93bnJldi54bWxQSwECFAAUAAAA&#10;CACHTuJAe6ED5SkCAABIBAAADgAAAAAAAAABACAAAAAlAQAAZHJzL2Uyb0RvYy54bWxQSwUGAAAA&#10;AAYABgBZAQAAw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>
                      <w:r>
                        <w:t>1: Nunca; 2: Raramente; 3: Às vezes; 4: Muitas vezes; 5: Sempre.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sectPr>
      <w:pgSz w:w="16838" w:h="11906" w:orient="landscape"/>
      <w:pgMar w:top="1701" w:right="1701" w:bottom="1134" w:left="1134" w:header="1418" w:footer="964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drawing>
        <wp:inline distT="0" distB="0" distL="114300" distR="114300">
          <wp:extent cx="5753735" cy="692150"/>
          <wp:effectExtent l="0" t="0" r="18415" b="1270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692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sdt>
      <w:sdtPr>
        <w:id w:val="-664091204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>
    <w:pPr>
      <w:pStyle w:val="1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inline distT="0" distB="0" distL="114300" distR="114300">
          <wp:extent cx="5753735" cy="958850"/>
          <wp:effectExtent l="0" t="0" r="18415" b="1270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958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EA2"/>
    <w:multiLevelType w:val="multilevel"/>
    <w:tmpl w:val="03795EA2"/>
    <w:lvl w:ilvl="0" w:tentative="0">
      <w:start w:val="1"/>
      <w:numFmt w:val="upperRoman"/>
      <w:suff w:val="space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 w:tentative="0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 w:tentative="0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 w:tentative="0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0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 w:tentative="0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>
    <w:nsid w:val="197D737A"/>
    <w:multiLevelType w:val="multilevel"/>
    <w:tmpl w:val="197D737A"/>
    <w:lvl w:ilvl="0" w:tentative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 w:ascii="Arial" w:hAnsi="Arial" w:cs="Times New Roman"/>
        <w:sz w:val="22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">
    <w:nsid w:val="2AE31197"/>
    <w:multiLevelType w:val="multilevel"/>
    <w:tmpl w:val="2AE31197"/>
    <w:lvl w:ilvl="0" w:tentative="0">
      <w:start w:val="1"/>
      <w:numFmt w:val="upperRoman"/>
      <w:suff w:val="space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 w:tentative="0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 w:tentative="0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 w:tentative="0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0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 w:tentative="0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5046455F"/>
    <w:multiLevelType w:val="multilevel"/>
    <w:tmpl w:val="5046455F"/>
    <w:lvl w:ilvl="0" w:tentative="0">
      <w:start w:val="1"/>
      <w:numFmt w:val="upperRoman"/>
      <w:suff w:val="space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 w:tentative="0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 w:tentative="0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 w:tentative="0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0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 w:tentative="0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">
    <w:nsid w:val="76D512C2"/>
    <w:multiLevelType w:val="multilevel"/>
    <w:tmpl w:val="76D512C2"/>
    <w:lvl w:ilvl="0" w:tentative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 w:ascii="Arial" w:hAnsi="Arial" w:cs="Times New Roman"/>
        <w:sz w:val="22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5">
    <w:nsid w:val="7DE63945"/>
    <w:multiLevelType w:val="multilevel"/>
    <w:tmpl w:val="7DE63945"/>
    <w:lvl w:ilvl="0" w:tentative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 w:ascii="Arial" w:hAnsi="Arial" w:cs="Times New Roman"/>
        <w:sz w:val="22"/>
      </w:rPr>
    </w:lvl>
    <w:lvl w:ilvl="1" w:tentative="0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55"/>
    <w:rsid w:val="00007454"/>
    <w:rsid w:val="00034701"/>
    <w:rsid w:val="000758C8"/>
    <w:rsid w:val="00075BE6"/>
    <w:rsid w:val="00076014"/>
    <w:rsid w:val="0009082C"/>
    <w:rsid w:val="000B06FD"/>
    <w:rsid w:val="000B5DDB"/>
    <w:rsid w:val="000D250D"/>
    <w:rsid w:val="000E110F"/>
    <w:rsid w:val="000F3675"/>
    <w:rsid w:val="001074B6"/>
    <w:rsid w:val="00117520"/>
    <w:rsid w:val="00124C8C"/>
    <w:rsid w:val="0012758C"/>
    <w:rsid w:val="00147AF5"/>
    <w:rsid w:val="00153A66"/>
    <w:rsid w:val="00161FC4"/>
    <w:rsid w:val="001628B6"/>
    <w:rsid w:val="00165581"/>
    <w:rsid w:val="001805D0"/>
    <w:rsid w:val="001826BA"/>
    <w:rsid w:val="00190D7C"/>
    <w:rsid w:val="00197489"/>
    <w:rsid w:val="0020335A"/>
    <w:rsid w:val="002040EB"/>
    <w:rsid w:val="00214828"/>
    <w:rsid w:val="00225D5F"/>
    <w:rsid w:val="00271492"/>
    <w:rsid w:val="00274FA3"/>
    <w:rsid w:val="0028665A"/>
    <w:rsid w:val="002A5BD0"/>
    <w:rsid w:val="002A6DAE"/>
    <w:rsid w:val="002B197D"/>
    <w:rsid w:val="002B361C"/>
    <w:rsid w:val="002C3ECC"/>
    <w:rsid w:val="002C6865"/>
    <w:rsid w:val="002D306C"/>
    <w:rsid w:val="002D6824"/>
    <w:rsid w:val="002E7CC0"/>
    <w:rsid w:val="00316D11"/>
    <w:rsid w:val="00316D42"/>
    <w:rsid w:val="0033600A"/>
    <w:rsid w:val="00352962"/>
    <w:rsid w:val="003A5770"/>
    <w:rsid w:val="003A6D3B"/>
    <w:rsid w:val="003C117F"/>
    <w:rsid w:val="003C2BBD"/>
    <w:rsid w:val="003E412F"/>
    <w:rsid w:val="003F51F4"/>
    <w:rsid w:val="00406252"/>
    <w:rsid w:val="004127A6"/>
    <w:rsid w:val="00413951"/>
    <w:rsid w:val="004162AE"/>
    <w:rsid w:val="00430195"/>
    <w:rsid w:val="0043590C"/>
    <w:rsid w:val="004447E7"/>
    <w:rsid w:val="00467F91"/>
    <w:rsid w:val="004730C2"/>
    <w:rsid w:val="004A3585"/>
    <w:rsid w:val="004C0044"/>
    <w:rsid w:val="004D10EB"/>
    <w:rsid w:val="004E6DDA"/>
    <w:rsid w:val="004F35DF"/>
    <w:rsid w:val="0050311C"/>
    <w:rsid w:val="00504E77"/>
    <w:rsid w:val="005165AA"/>
    <w:rsid w:val="00534237"/>
    <w:rsid w:val="005417DB"/>
    <w:rsid w:val="005B14FF"/>
    <w:rsid w:val="005B38A7"/>
    <w:rsid w:val="005B5D25"/>
    <w:rsid w:val="005C2E55"/>
    <w:rsid w:val="005C624B"/>
    <w:rsid w:val="005C634D"/>
    <w:rsid w:val="005D6B8A"/>
    <w:rsid w:val="005E5149"/>
    <w:rsid w:val="005E639C"/>
    <w:rsid w:val="005F380E"/>
    <w:rsid w:val="00600CE4"/>
    <w:rsid w:val="00631749"/>
    <w:rsid w:val="006359A1"/>
    <w:rsid w:val="006366B9"/>
    <w:rsid w:val="00636A07"/>
    <w:rsid w:val="006370E4"/>
    <w:rsid w:val="0063780D"/>
    <w:rsid w:val="00661953"/>
    <w:rsid w:val="00661EAF"/>
    <w:rsid w:val="006653DA"/>
    <w:rsid w:val="00671CA3"/>
    <w:rsid w:val="006734E3"/>
    <w:rsid w:val="00692315"/>
    <w:rsid w:val="006A0320"/>
    <w:rsid w:val="006A0E62"/>
    <w:rsid w:val="006A240F"/>
    <w:rsid w:val="006B314B"/>
    <w:rsid w:val="006B34EA"/>
    <w:rsid w:val="006B50D0"/>
    <w:rsid w:val="006B55CC"/>
    <w:rsid w:val="006C7CCE"/>
    <w:rsid w:val="006E3993"/>
    <w:rsid w:val="006F66A3"/>
    <w:rsid w:val="006F7209"/>
    <w:rsid w:val="0072475D"/>
    <w:rsid w:val="00732163"/>
    <w:rsid w:val="00741CB3"/>
    <w:rsid w:val="00745CEF"/>
    <w:rsid w:val="00751F89"/>
    <w:rsid w:val="00752021"/>
    <w:rsid w:val="00780930"/>
    <w:rsid w:val="00795818"/>
    <w:rsid w:val="007A0A56"/>
    <w:rsid w:val="007B1268"/>
    <w:rsid w:val="007C4E01"/>
    <w:rsid w:val="00801F43"/>
    <w:rsid w:val="0080748E"/>
    <w:rsid w:val="00812482"/>
    <w:rsid w:val="00814D5A"/>
    <w:rsid w:val="00826CBF"/>
    <w:rsid w:val="008361E9"/>
    <w:rsid w:val="00855775"/>
    <w:rsid w:val="00863945"/>
    <w:rsid w:val="00864E45"/>
    <w:rsid w:val="00866248"/>
    <w:rsid w:val="00875AB6"/>
    <w:rsid w:val="00876F5F"/>
    <w:rsid w:val="00876FA5"/>
    <w:rsid w:val="00884766"/>
    <w:rsid w:val="008957AE"/>
    <w:rsid w:val="008A437B"/>
    <w:rsid w:val="008A5E14"/>
    <w:rsid w:val="008B1163"/>
    <w:rsid w:val="008E23F7"/>
    <w:rsid w:val="008F2F56"/>
    <w:rsid w:val="00910CBC"/>
    <w:rsid w:val="00920C76"/>
    <w:rsid w:val="00921C68"/>
    <w:rsid w:val="00932150"/>
    <w:rsid w:val="00935FFF"/>
    <w:rsid w:val="00937154"/>
    <w:rsid w:val="009725FE"/>
    <w:rsid w:val="00975F2C"/>
    <w:rsid w:val="009A1A6A"/>
    <w:rsid w:val="009A2A06"/>
    <w:rsid w:val="009B356F"/>
    <w:rsid w:val="009B489E"/>
    <w:rsid w:val="009F566A"/>
    <w:rsid w:val="00A064C9"/>
    <w:rsid w:val="00A1744C"/>
    <w:rsid w:val="00A21425"/>
    <w:rsid w:val="00A37CBD"/>
    <w:rsid w:val="00A46A77"/>
    <w:rsid w:val="00A477DE"/>
    <w:rsid w:val="00A7330C"/>
    <w:rsid w:val="00A82274"/>
    <w:rsid w:val="00A853F1"/>
    <w:rsid w:val="00AA32EF"/>
    <w:rsid w:val="00AC5DE1"/>
    <w:rsid w:val="00AD0607"/>
    <w:rsid w:val="00AD3BAF"/>
    <w:rsid w:val="00B32540"/>
    <w:rsid w:val="00B35A5E"/>
    <w:rsid w:val="00B64C89"/>
    <w:rsid w:val="00B66D57"/>
    <w:rsid w:val="00BB0893"/>
    <w:rsid w:val="00BB0AD5"/>
    <w:rsid w:val="00BB255F"/>
    <w:rsid w:val="00BD5046"/>
    <w:rsid w:val="00BE6B13"/>
    <w:rsid w:val="00C04F9F"/>
    <w:rsid w:val="00C05467"/>
    <w:rsid w:val="00C212C6"/>
    <w:rsid w:val="00C24C55"/>
    <w:rsid w:val="00C3713B"/>
    <w:rsid w:val="00C452B4"/>
    <w:rsid w:val="00C56744"/>
    <w:rsid w:val="00C71F87"/>
    <w:rsid w:val="00C726C5"/>
    <w:rsid w:val="00C85242"/>
    <w:rsid w:val="00C85646"/>
    <w:rsid w:val="00C87295"/>
    <w:rsid w:val="00CA1383"/>
    <w:rsid w:val="00CA7C29"/>
    <w:rsid w:val="00CB7249"/>
    <w:rsid w:val="00CD3AAC"/>
    <w:rsid w:val="00CE230D"/>
    <w:rsid w:val="00CF3ACA"/>
    <w:rsid w:val="00CF7C5C"/>
    <w:rsid w:val="00D171A9"/>
    <w:rsid w:val="00D477F5"/>
    <w:rsid w:val="00D552A2"/>
    <w:rsid w:val="00D56CD5"/>
    <w:rsid w:val="00D64693"/>
    <w:rsid w:val="00D6679D"/>
    <w:rsid w:val="00D7123F"/>
    <w:rsid w:val="00D82F79"/>
    <w:rsid w:val="00D86181"/>
    <w:rsid w:val="00DA611B"/>
    <w:rsid w:val="00DD3A24"/>
    <w:rsid w:val="00DD618F"/>
    <w:rsid w:val="00DF14BF"/>
    <w:rsid w:val="00E27B1C"/>
    <w:rsid w:val="00E376DF"/>
    <w:rsid w:val="00E61BEB"/>
    <w:rsid w:val="00E82DE1"/>
    <w:rsid w:val="00E83323"/>
    <w:rsid w:val="00E9583D"/>
    <w:rsid w:val="00EA27FC"/>
    <w:rsid w:val="00EB1B32"/>
    <w:rsid w:val="00EB58BC"/>
    <w:rsid w:val="00ED41A6"/>
    <w:rsid w:val="00ED4CE7"/>
    <w:rsid w:val="00EE6782"/>
    <w:rsid w:val="00EE6825"/>
    <w:rsid w:val="00F06FEA"/>
    <w:rsid w:val="00F156B9"/>
    <w:rsid w:val="00F3052A"/>
    <w:rsid w:val="00F35CA0"/>
    <w:rsid w:val="00F541D3"/>
    <w:rsid w:val="00F62735"/>
    <w:rsid w:val="00F815EE"/>
    <w:rsid w:val="00F936B8"/>
    <w:rsid w:val="00F973E8"/>
    <w:rsid w:val="00FA18FF"/>
    <w:rsid w:val="00FA673F"/>
    <w:rsid w:val="00FC0970"/>
    <w:rsid w:val="00FC3128"/>
    <w:rsid w:val="00FE5D6A"/>
    <w:rsid w:val="00FF2B9A"/>
    <w:rsid w:val="00FF7102"/>
    <w:rsid w:val="00FF773C"/>
    <w:rsid w:val="4F0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Cambria" w:hAnsi="Cambria" w:eastAsia="MS Mincho" w:cs="Times New Roman"/>
      <w:sz w:val="24"/>
      <w:szCs w:val="24"/>
      <w:lang w:val="pt-BR" w:eastAsia="zh-CN" w:bidi="ar-SA"/>
    </w:rPr>
  </w:style>
  <w:style w:type="paragraph" w:styleId="2">
    <w:name w:val="heading 1"/>
    <w:next w:val="1"/>
    <w:link w:val="20"/>
    <w:qFormat/>
    <w:uiPriority w:val="9"/>
    <w:pPr>
      <w:widowControl w:val="0"/>
      <w:tabs>
        <w:tab w:val="left" w:pos="0"/>
      </w:tabs>
      <w:outlineLvl w:val="0"/>
    </w:pPr>
    <w:rPr>
      <w:rFonts w:ascii="Times New Roman" w:hAnsi="Times New Roman" w:eastAsia="SimSun" w:cs="Times New Roman"/>
      <w:b/>
      <w:bCs/>
      <w:sz w:val="36"/>
      <w:szCs w:val="36"/>
      <w:lang w:val="pt-BR" w:eastAsia="pt-BR" w:bidi="ar-SA"/>
    </w:rPr>
  </w:style>
  <w:style w:type="paragraph" w:styleId="3">
    <w:name w:val="heading 2"/>
    <w:next w:val="1"/>
    <w:link w:val="21"/>
    <w:qFormat/>
    <w:uiPriority w:val="9"/>
    <w:pPr>
      <w:widowControl w:val="0"/>
      <w:tabs>
        <w:tab w:val="left" w:pos="0"/>
      </w:tabs>
      <w:spacing w:before="200"/>
      <w:outlineLvl w:val="1"/>
    </w:pPr>
    <w:rPr>
      <w:rFonts w:ascii="Times New Roman" w:hAnsi="Times New Roman" w:eastAsia="SimSun" w:cs="Times New Roman"/>
      <w:b/>
      <w:bCs/>
      <w:sz w:val="32"/>
      <w:szCs w:val="32"/>
      <w:lang w:val="pt-BR" w:eastAsia="pt-BR" w:bidi="ar-SA"/>
    </w:rPr>
  </w:style>
  <w:style w:type="paragraph" w:styleId="4">
    <w:name w:val="heading 3"/>
    <w:next w:val="1"/>
    <w:link w:val="22"/>
    <w:qFormat/>
    <w:uiPriority w:val="9"/>
    <w:pPr>
      <w:widowControl w:val="0"/>
      <w:tabs>
        <w:tab w:val="left" w:pos="0"/>
      </w:tabs>
      <w:spacing w:before="140"/>
      <w:outlineLvl w:val="2"/>
    </w:pPr>
    <w:rPr>
      <w:rFonts w:ascii="Times New Roman" w:hAnsi="Times New Roman" w:eastAsia="SimSun" w:cs="Times New Roman"/>
      <w:b/>
      <w:bCs/>
      <w:sz w:val="24"/>
      <w:lang w:val="pt-BR" w:eastAsia="pt-BR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99"/>
    <w:rPr>
      <w:rFonts w:cs="Mangal"/>
    </w:rPr>
  </w:style>
  <w:style w:type="paragraph" w:styleId="6">
    <w:name w:val="Body Text"/>
    <w:basedOn w:val="1"/>
    <w:link w:val="61"/>
    <w:uiPriority w:val="99"/>
    <w:pPr>
      <w:spacing w:after="120"/>
    </w:pPr>
  </w:style>
  <w:style w:type="paragraph" w:styleId="7">
    <w:name w:val="annotation text"/>
    <w:basedOn w:val="1"/>
    <w:link w:val="27"/>
    <w:unhideWhenUsed/>
    <w:qFormat/>
    <w:uiPriority w:val="99"/>
    <w:rPr>
      <w:sz w:val="20"/>
      <w:szCs w:val="20"/>
    </w:rPr>
  </w:style>
  <w:style w:type="paragraph" w:styleId="8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9">
    <w:name w:val="Normal (Web)"/>
    <w:basedOn w:val="1"/>
    <w:qFormat/>
    <w:uiPriority w:val="99"/>
    <w:pPr>
      <w:spacing w:before="280" w:after="280"/>
    </w:pPr>
    <w:rPr>
      <w:rFonts w:ascii="Times New Roman" w:hAnsi="Times New Roman" w:eastAsia="SimSun"/>
    </w:rPr>
  </w:style>
  <w:style w:type="paragraph" w:styleId="10">
    <w:name w:val="header"/>
    <w:basedOn w:val="1"/>
    <w:link w:val="63"/>
    <w:uiPriority w:val="99"/>
    <w:pPr>
      <w:tabs>
        <w:tab w:val="center" w:pos="4320"/>
        <w:tab w:val="right" w:pos="8640"/>
      </w:tabs>
    </w:pPr>
  </w:style>
  <w:style w:type="paragraph" w:styleId="11">
    <w:name w:val="annotation subject"/>
    <w:basedOn w:val="7"/>
    <w:next w:val="7"/>
    <w:link w:val="40"/>
    <w:unhideWhenUsed/>
    <w:qFormat/>
    <w:uiPriority w:val="99"/>
    <w:rPr>
      <w:b/>
      <w:bCs/>
    </w:rPr>
  </w:style>
  <w:style w:type="paragraph" w:styleId="12">
    <w:name w:val="footer"/>
    <w:basedOn w:val="1"/>
    <w:link w:val="62"/>
    <w:uiPriority w:val="99"/>
    <w:pPr>
      <w:tabs>
        <w:tab w:val="center" w:pos="4320"/>
        <w:tab w:val="right" w:pos="8640"/>
      </w:tabs>
    </w:pPr>
  </w:style>
  <w:style w:type="paragraph" w:styleId="13">
    <w:name w:val="caption"/>
    <w:basedOn w:val="1"/>
    <w:next w:val="1"/>
    <w:qFormat/>
    <w:uiPriority w:val="35"/>
    <w:pPr>
      <w:suppressLineNumbers/>
      <w:spacing w:before="120" w:after="120"/>
    </w:pPr>
    <w:rPr>
      <w:rFonts w:cs="Mangal"/>
      <w:i/>
      <w:iCs/>
    </w:rPr>
  </w:style>
  <w:style w:type="paragraph" w:styleId="14">
    <w:name w:val="Balloon Text"/>
    <w:basedOn w:val="1"/>
    <w:link w:val="25"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Subtitle"/>
    <w:link w:val="60"/>
    <w:qFormat/>
    <w:uiPriority w:val="11"/>
    <w:pPr>
      <w:widowControl w:val="0"/>
      <w:spacing w:before="60"/>
      <w:jc w:val="center"/>
    </w:pPr>
    <w:rPr>
      <w:rFonts w:ascii="Times New Roman" w:hAnsi="Times New Roman" w:eastAsia="SimSun" w:cs="Times New Roman"/>
      <w:sz w:val="36"/>
      <w:szCs w:val="36"/>
      <w:lang w:val="pt-BR" w:eastAsia="pt-BR" w:bidi="ar-SA"/>
    </w:r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annotation reference"/>
    <w:basedOn w:val="16"/>
    <w:unhideWhenUsed/>
    <w:qFormat/>
    <w:uiPriority w:val="99"/>
    <w:rPr>
      <w:sz w:val="16"/>
    </w:rPr>
  </w:style>
  <w:style w:type="character" w:customStyle="1" w:styleId="20">
    <w:name w:val="Título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eastAsia="zh-CN"/>
    </w:rPr>
  </w:style>
  <w:style w:type="character" w:customStyle="1" w:styleId="21">
    <w:name w:val="Título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eastAsia="zh-CN"/>
    </w:rPr>
  </w:style>
  <w:style w:type="character" w:customStyle="1" w:styleId="22">
    <w:name w:val="Título 3 Char"/>
    <w:basedOn w:val="16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  <w:lang w:eastAsia="zh-CN"/>
    </w:rPr>
  </w:style>
  <w:style w:type="character" w:customStyle="1" w:styleId="23">
    <w:name w:val="WW-Absatz-Standardschriftart11111111111111111"/>
    <w:qFormat/>
    <w:uiPriority w:val="0"/>
  </w:style>
  <w:style w:type="character" w:customStyle="1" w:styleId="24">
    <w:name w:val="WW-Absatz-Standardschriftart1111111"/>
    <w:qFormat/>
    <w:uiPriority w:val="0"/>
  </w:style>
  <w:style w:type="character" w:customStyle="1" w:styleId="25">
    <w:name w:val="Texto de balão Char"/>
    <w:link w:val="14"/>
    <w:semiHidden/>
    <w:qFormat/>
    <w:locked/>
    <w:uiPriority w:val="99"/>
    <w:rPr>
      <w:rFonts w:ascii="Tahoma" w:hAnsi="Tahoma" w:eastAsia="MS Mincho"/>
      <w:sz w:val="16"/>
      <w:lang w:val="zh-CN" w:eastAsia="zh-CN"/>
    </w:rPr>
  </w:style>
  <w:style w:type="character" w:customStyle="1" w:styleId="26">
    <w:name w:val="WW-Absatz-Standardschriftart1111111111111"/>
    <w:qFormat/>
    <w:uiPriority w:val="0"/>
  </w:style>
  <w:style w:type="character" w:customStyle="1" w:styleId="27">
    <w:name w:val="Texto de comentário Char"/>
    <w:link w:val="7"/>
    <w:semiHidden/>
    <w:qFormat/>
    <w:locked/>
    <w:uiPriority w:val="99"/>
    <w:rPr>
      <w:rFonts w:ascii="Cambria" w:hAnsi="Cambria" w:eastAsia="MS Mincho"/>
      <w:lang w:val="zh-CN" w:eastAsia="zh-CN"/>
    </w:rPr>
  </w:style>
  <w:style w:type="character" w:customStyle="1" w:styleId="28">
    <w:name w:val="Marcas"/>
    <w:qFormat/>
    <w:uiPriority w:val="0"/>
    <w:rPr>
      <w:rFonts w:ascii="OpenSymbol" w:hAnsi="OpenSymbol" w:eastAsia="Times New Roman"/>
    </w:rPr>
  </w:style>
  <w:style w:type="character" w:customStyle="1" w:styleId="29">
    <w:name w:val="WW8Num1z0"/>
    <w:qFormat/>
    <w:uiPriority w:val="0"/>
  </w:style>
  <w:style w:type="character" w:customStyle="1" w:styleId="30">
    <w:name w:val="Fonte parág. padrão1"/>
    <w:qFormat/>
    <w:uiPriority w:val="0"/>
  </w:style>
  <w:style w:type="character" w:customStyle="1" w:styleId="31">
    <w:name w:val="WW-Absatz-Standardschriftart11111"/>
    <w:qFormat/>
    <w:uiPriority w:val="0"/>
  </w:style>
  <w:style w:type="character" w:customStyle="1" w:styleId="32">
    <w:name w:val="WW-Absatz-Standardschriftart"/>
    <w:qFormat/>
    <w:uiPriority w:val="0"/>
  </w:style>
  <w:style w:type="character" w:customStyle="1" w:styleId="33">
    <w:name w:val="WW-Absatz-Standardschriftart111111111111111"/>
    <w:qFormat/>
    <w:uiPriority w:val="0"/>
  </w:style>
  <w:style w:type="character" w:customStyle="1" w:styleId="34">
    <w:name w:val="WW8Num1z8"/>
    <w:qFormat/>
    <w:uiPriority w:val="0"/>
  </w:style>
  <w:style w:type="character" w:customStyle="1" w:styleId="35">
    <w:name w:val="WW8Num1z6"/>
    <w:qFormat/>
    <w:uiPriority w:val="0"/>
  </w:style>
  <w:style w:type="character" w:customStyle="1" w:styleId="36">
    <w:name w:val="WW8Num1z2"/>
    <w:qFormat/>
    <w:uiPriority w:val="0"/>
  </w:style>
  <w:style w:type="character" w:customStyle="1" w:styleId="37">
    <w:name w:val="WW8Num1z4"/>
    <w:qFormat/>
    <w:uiPriority w:val="0"/>
  </w:style>
  <w:style w:type="character" w:customStyle="1" w:styleId="38">
    <w:name w:val="WW8Num1z1"/>
    <w:qFormat/>
    <w:uiPriority w:val="0"/>
  </w:style>
  <w:style w:type="character" w:customStyle="1" w:styleId="39">
    <w:name w:val="WW8Num1z3"/>
    <w:qFormat/>
    <w:uiPriority w:val="0"/>
  </w:style>
  <w:style w:type="character" w:customStyle="1" w:styleId="40">
    <w:name w:val="Assunto do comentário Char"/>
    <w:link w:val="11"/>
    <w:semiHidden/>
    <w:qFormat/>
    <w:locked/>
    <w:uiPriority w:val="99"/>
    <w:rPr>
      <w:rFonts w:ascii="Cambria" w:hAnsi="Cambria" w:eastAsia="MS Mincho"/>
      <w:b/>
      <w:lang w:val="zh-CN" w:eastAsia="zh-CN"/>
    </w:rPr>
  </w:style>
  <w:style w:type="character" w:customStyle="1" w:styleId="41">
    <w:name w:val="WW-Absatz-Standardschriftart111111111"/>
    <w:qFormat/>
    <w:uiPriority w:val="0"/>
  </w:style>
  <w:style w:type="character" w:customStyle="1" w:styleId="42">
    <w:name w:val="WW-Absatz-Standardschriftart1111"/>
    <w:qFormat/>
    <w:uiPriority w:val="0"/>
  </w:style>
  <w:style w:type="character" w:customStyle="1" w:styleId="43">
    <w:name w:val="WW-Absatz-Standardschriftart11"/>
    <w:qFormat/>
    <w:uiPriority w:val="0"/>
  </w:style>
  <w:style w:type="character" w:customStyle="1" w:styleId="44">
    <w:name w:val="WW8Num1z7"/>
    <w:qFormat/>
    <w:uiPriority w:val="0"/>
  </w:style>
  <w:style w:type="character" w:customStyle="1" w:styleId="45">
    <w:name w:val="Rodapé Char"/>
    <w:basedOn w:val="30"/>
    <w:qFormat/>
    <w:uiPriority w:val="99"/>
    <w:rPr>
      <w:rFonts w:cs="Times New Roman"/>
    </w:rPr>
  </w:style>
  <w:style w:type="character" w:customStyle="1" w:styleId="46">
    <w:name w:val="WW-Absatz-Standardschriftart1111111111111111"/>
    <w:qFormat/>
    <w:uiPriority w:val="0"/>
  </w:style>
  <w:style w:type="character" w:customStyle="1" w:styleId="47">
    <w:name w:val="Cabeçalho Char"/>
    <w:basedOn w:val="30"/>
    <w:qFormat/>
    <w:uiPriority w:val="0"/>
    <w:rPr>
      <w:rFonts w:cs="Times New Roman"/>
    </w:rPr>
  </w:style>
  <w:style w:type="character" w:customStyle="1" w:styleId="48">
    <w:name w:val="WW-Absatz-Standardschriftart111"/>
    <w:qFormat/>
    <w:uiPriority w:val="0"/>
  </w:style>
  <w:style w:type="character" w:customStyle="1" w:styleId="49">
    <w:name w:val="WW-Absatz-Standardschriftart1"/>
    <w:qFormat/>
    <w:uiPriority w:val="0"/>
  </w:style>
  <w:style w:type="character" w:customStyle="1" w:styleId="50">
    <w:name w:val="Absatz-Standardschriftart"/>
    <w:qFormat/>
    <w:uiPriority w:val="0"/>
  </w:style>
  <w:style w:type="character" w:customStyle="1" w:styleId="51">
    <w:name w:val="WW-Absatz-Standardschriftart111111111111"/>
    <w:qFormat/>
    <w:uiPriority w:val="0"/>
  </w:style>
  <w:style w:type="character" w:customStyle="1" w:styleId="52">
    <w:name w:val="WW-Absatz-Standardschriftart11111111"/>
    <w:qFormat/>
    <w:uiPriority w:val="0"/>
  </w:style>
  <w:style w:type="character" w:customStyle="1" w:styleId="53">
    <w:name w:val="Símbolos de numeração"/>
    <w:qFormat/>
    <w:uiPriority w:val="0"/>
  </w:style>
  <w:style w:type="character" w:customStyle="1" w:styleId="54">
    <w:name w:val="WW-Absatz-Standardschriftart1111111111"/>
    <w:qFormat/>
    <w:uiPriority w:val="0"/>
  </w:style>
  <w:style w:type="character" w:customStyle="1" w:styleId="55">
    <w:name w:val="WW-Absatz-Standardschriftart11111111111"/>
    <w:qFormat/>
    <w:uiPriority w:val="0"/>
  </w:style>
  <w:style w:type="character" w:customStyle="1" w:styleId="56">
    <w:name w:val="WW-Absatz-Standardschriftart111111"/>
    <w:qFormat/>
    <w:uiPriority w:val="0"/>
  </w:style>
  <w:style w:type="character" w:customStyle="1" w:styleId="57">
    <w:name w:val="WW8Num1z5"/>
    <w:qFormat/>
    <w:uiPriority w:val="0"/>
  </w:style>
  <w:style w:type="character" w:customStyle="1" w:styleId="58">
    <w:name w:val="WW-Absatz-Standardschriftart11111111111111"/>
    <w:qFormat/>
    <w:uiPriority w:val="0"/>
  </w:style>
  <w:style w:type="character" w:customStyle="1" w:styleId="59">
    <w:name w:val="Texto de comentário Char1"/>
    <w:basedOn w:val="16"/>
    <w:semiHidden/>
    <w:qFormat/>
    <w:uiPriority w:val="99"/>
    <w:rPr>
      <w:rFonts w:ascii="Cambria" w:hAnsi="Cambria" w:eastAsia="MS Mincho"/>
      <w:lang w:eastAsia="zh-CN"/>
    </w:rPr>
  </w:style>
  <w:style w:type="character" w:customStyle="1" w:styleId="60">
    <w:name w:val="Subtítulo Char"/>
    <w:basedOn w:val="16"/>
    <w:link w:val="15"/>
    <w:qFormat/>
    <w:uiPriority w:val="11"/>
    <w:rPr>
      <w:rFonts w:asciiTheme="majorHAnsi" w:hAnsiTheme="majorHAnsi" w:eastAsiaTheme="majorEastAsia" w:cstheme="majorBidi"/>
      <w:sz w:val="24"/>
      <w:szCs w:val="24"/>
      <w:lang w:eastAsia="zh-CN"/>
    </w:rPr>
  </w:style>
  <w:style w:type="character" w:customStyle="1" w:styleId="61">
    <w:name w:val="Corpo de texto Char"/>
    <w:basedOn w:val="16"/>
    <w:link w:val="6"/>
    <w:semiHidden/>
    <w:qFormat/>
    <w:uiPriority w:val="99"/>
    <w:rPr>
      <w:rFonts w:ascii="Cambria" w:hAnsi="Cambria" w:eastAsia="MS Mincho"/>
      <w:sz w:val="24"/>
      <w:szCs w:val="24"/>
      <w:lang w:eastAsia="zh-CN"/>
    </w:rPr>
  </w:style>
  <w:style w:type="character" w:customStyle="1" w:styleId="62">
    <w:name w:val="Rodapé Char1"/>
    <w:basedOn w:val="16"/>
    <w:link w:val="12"/>
    <w:semiHidden/>
    <w:qFormat/>
    <w:uiPriority w:val="99"/>
    <w:rPr>
      <w:rFonts w:ascii="Cambria" w:hAnsi="Cambria" w:eastAsia="MS Mincho"/>
      <w:sz w:val="24"/>
      <w:szCs w:val="24"/>
      <w:lang w:eastAsia="zh-CN"/>
    </w:rPr>
  </w:style>
  <w:style w:type="character" w:customStyle="1" w:styleId="63">
    <w:name w:val="Cabeçalho Char1"/>
    <w:basedOn w:val="16"/>
    <w:link w:val="10"/>
    <w:semiHidden/>
    <w:qFormat/>
    <w:uiPriority w:val="99"/>
    <w:rPr>
      <w:rFonts w:ascii="Cambria" w:hAnsi="Cambria" w:eastAsia="MS Mincho"/>
      <w:sz w:val="24"/>
      <w:szCs w:val="24"/>
      <w:lang w:eastAsia="zh-CN"/>
    </w:rPr>
  </w:style>
  <w:style w:type="character" w:customStyle="1" w:styleId="64">
    <w:name w:val="Assunto do comentário Char1"/>
    <w:basedOn w:val="27"/>
    <w:semiHidden/>
    <w:qFormat/>
    <w:uiPriority w:val="99"/>
    <w:rPr>
      <w:rFonts w:ascii="Cambria" w:hAnsi="Cambria" w:eastAsia="MS Mincho"/>
      <w:b/>
      <w:bCs/>
      <w:lang w:val="zh-CN" w:eastAsia="zh-CN"/>
    </w:rPr>
  </w:style>
  <w:style w:type="character" w:customStyle="1" w:styleId="65">
    <w:name w:val="Texto de balão Char1"/>
    <w:basedOn w:val="16"/>
    <w:semiHidden/>
    <w:qFormat/>
    <w:uiPriority w:val="99"/>
    <w:rPr>
      <w:rFonts w:ascii="Segoe UI" w:hAnsi="Segoe UI" w:eastAsia="MS Mincho" w:cs="Segoe UI"/>
      <w:sz w:val="18"/>
      <w:szCs w:val="18"/>
      <w:lang w:eastAsia="zh-CN"/>
    </w:rPr>
  </w:style>
  <w:style w:type="character" w:customStyle="1" w:styleId="66">
    <w:name w:val="ListLabel 1"/>
    <w:qFormat/>
    <w:uiPriority w:val="0"/>
    <w:rPr>
      <w:rFonts w:cs="Times New Roman"/>
    </w:rPr>
  </w:style>
  <w:style w:type="character" w:customStyle="1" w:styleId="67">
    <w:name w:val="ListLabel 2"/>
    <w:qFormat/>
    <w:uiPriority w:val="0"/>
    <w:rPr>
      <w:rFonts w:cs="Times New Roman"/>
    </w:rPr>
  </w:style>
  <w:style w:type="character" w:customStyle="1" w:styleId="68">
    <w:name w:val="ListLabel 3"/>
    <w:qFormat/>
    <w:uiPriority w:val="0"/>
    <w:rPr>
      <w:rFonts w:cs="Times New Roman"/>
    </w:rPr>
  </w:style>
  <w:style w:type="character" w:customStyle="1" w:styleId="69">
    <w:name w:val="ListLabel 4"/>
    <w:qFormat/>
    <w:uiPriority w:val="0"/>
    <w:rPr>
      <w:rFonts w:cs="Times New Roman"/>
    </w:rPr>
  </w:style>
  <w:style w:type="character" w:customStyle="1" w:styleId="70">
    <w:name w:val="ListLabel 5"/>
    <w:qFormat/>
    <w:uiPriority w:val="0"/>
    <w:rPr>
      <w:rFonts w:cs="Times New Roman"/>
    </w:rPr>
  </w:style>
  <w:style w:type="character" w:customStyle="1" w:styleId="71">
    <w:name w:val="ListLabel 6"/>
    <w:qFormat/>
    <w:uiPriority w:val="0"/>
    <w:rPr>
      <w:rFonts w:cs="Times New Roman"/>
    </w:rPr>
  </w:style>
  <w:style w:type="character" w:customStyle="1" w:styleId="72">
    <w:name w:val="ListLabel 7"/>
    <w:qFormat/>
    <w:uiPriority w:val="0"/>
    <w:rPr>
      <w:rFonts w:cs="Times New Roman"/>
    </w:rPr>
  </w:style>
  <w:style w:type="character" w:customStyle="1" w:styleId="73">
    <w:name w:val="ListLabel 8"/>
    <w:qFormat/>
    <w:uiPriority w:val="0"/>
    <w:rPr>
      <w:rFonts w:cs="Times New Roman"/>
    </w:rPr>
  </w:style>
  <w:style w:type="character" w:customStyle="1" w:styleId="74">
    <w:name w:val="ListLabel 9"/>
    <w:qFormat/>
    <w:uiPriority w:val="0"/>
    <w:rPr>
      <w:rFonts w:cs="Times New Roman"/>
    </w:rPr>
  </w:style>
  <w:style w:type="character" w:customStyle="1" w:styleId="75">
    <w:name w:val="ListLabel 10"/>
    <w:qFormat/>
    <w:uiPriority w:val="0"/>
    <w:rPr>
      <w:rFonts w:ascii="Arial" w:hAnsi="Arial" w:cs="Times New Roman"/>
      <w:sz w:val="22"/>
    </w:rPr>
  </w:style>
  <w:style w:type="character" w:customStyle="1" w:styleId="76">
    <w:name w:val="ListLabel 11"/>
    <w:qFormat/>
    <w:uiPriority w:val="0"/>
    <w:rPr>
      <w:rFonts w:ascii="Arial" w:hAnsi="Arial" w:cs="Times New Roman"/>
      <w:sz w:val="22"/>
    </w:rPr>
  </w:style>
  <w:style w:type="character" w:customStyle="1" w:styleId="77">
    <w:name w:val="ListLabel 12"/>
    <w:qFormat/>
    <w:uiPriority w:val="0"/>
    <w:rPr>
      <w:rFonts w:ascii="Arial" w:hAnsi="Arial" w:cs="Times New Roman"/>
      <w:sz w:val="22"/>
    </w:rPr>
  </w:style>
  <w:style w:type="character" w:customStyle="1" w:styleId="78">
    <w:name w:val="ListLabel 13"/>
    <w:qFormat/>
    <w:uiPriority w:val="0"/>
    <w:rPr>
      <w:rFonts w:ascii="Arial" w:hAnsi="Arial" w:cs="Times New Roman"/>
      <w:b/>
      <w:sz w:val="22"/>
    </w:rPr>
  </w:style>
  <w:style w:type="character" w:customStyle="1" w:styleId="79">
    <w:name w:val="ListLabel 14"/>
    <w:qFormat/>
    <w:uiPriority w:val="0"/>
    <w:rPr>
      <w:rFonts w:ascii="Arial" w:hAnsi="Arial" w:cs="Times New Roman"/>
      <w:sz w:val="22"/>
    </w:rPr>
  </w:style>
  <w:style w:type="character" w:customStyle="1" w:styleId="80">
    <w:name w:val="ListLabel 15"/>
    <w:qFormat/>
    <w:uiPriority w:val="0"/>
    <w:rPr>
      <w:rFonts w:ascii="Arial" w:hAnsi="Arial" w:cs="Times New Roman"/>
      <w:sz w:val="22"/>
    </w:rPr>
  </w:style>
  <w:style w:type="character" w:customStyle="1" w:styleId="81">
    <w:name w:val="ListLabel 16"/>
    <w:qFormat/>
    <w:uiPriority w:val="0"/>
    <w:rPr>
      <w:rFonts w:ascii="Arial" w:hAnsi="Arial" w:cs="Times New Roman"/>
      <w:sz w:val="22"/>
    </w:rPr>
  </w:style>
  <w:style w:type="paragraph" w:customStyle="1" w:styleId="82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83">
    <w:name w:val="Título1"/>
    <w:qFormat/>
    <w:uiPriority w:val="0"/>
    <w:pPr>
      <w:widowControl w:val="0"/>
      <w:jc w:val="center"/>
    </w:pPr>
    <w:rPr>
      <w:rFonts w:ascii="Times New Roman" w:hAnsi="Times New Roman" w:eastAsia="SimSun" w:cs="Times New Roman"/>
      <w:b/>
      <w:bCs/>
      <w:sz w:val="56"/>
      <w:szCs w:val="56"/>
      <w:lang w:val="pt-BR" w:eastAsia="pt-BR" w:bidi="ar-SA"/>
    </w:rPr>
  </w:style>
  <w:style w:type="paragraph" w:customStyle="1" w:styleId="84">
    <w:name w:val="Conteúdo da tabela"/>
    <w:basedOn w:val="1"/>
    <w:qFormat/>
    <w:uiPriority w:val="0"/>
    <w:pPr>
      <w:suppressLineNumbers/>
    </w:pPr>
  </w:style>
  <w:style w:type="paragraph" w:customStyle="1" w:styleId="85">
    <w:name w:val="Título de tabela"/>
    <w:basedOn w:val="84"/>
    <w:qFormat/>
    <w:uiPriority w:val="0"/>
    <w:pPr>
      <w:jc w:val="center"/>
    </w:pPr>
    <w:rPr>
      <w:b/>
      <w:bCs/>
    </w:rPr>
  </w:style>
  <w:style w:type="paragraph" w:customStyle="1" w:styleId="86">
    <w:name w:val="#Parágrafo"/>
    <w:basedOn w:val="1"/>
    <w:qFormat/>
    <w:uiPriority w:val="0"/>
    <w:pPr>
      <w:ind w:firstLine="1134"/>
    </w:pPr>
    <w:rPr>
      <w:rFonts w:eastAsia="SimSun"/>
      <w:szCs w:val="20"/>
    </w:rPr>
  </w:style>
  <w:style w:type="paragraph" w:customStyle="1" w:styleId="87">
    <w:name w:val="Título11"/>
    <w:basedOn w:val="1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88">
    <w:name w:val="List Paragraph"/>
    <w:basedOn w:val="1"/>
    <w:qFormat/>
    <w:uiPriority w:val="34"/>
    <w:pPr>
      <w:spacing w:after="220" w:line="200" w:lineRule="atLeast"/>
      <w:ind w:left="720"/>
    </w:pPr>
  </w:style>
  <w:style w:type="paragraph" w:customStyle="1" w:styleId="89">
    <w:name w:val="Citações"/>
    <w:basedOn w:val="1"/>
    <w:qFormat/>
    <w:uiPriority w:val="0"/>
    <w:pPr>
      <w:spacing w:after="283"/>
      <w:ind w:left="567" w:right="567"/>
    </w:pPr>
  </w:style>
  <w:style w:type="paragraph" w:customStyle="1" w:styleId="90">
    <w:name w:val="#Epígrafe"/>
    <w:basedOn w:val="1"/>
    <w:qFormat/>
    <w:uiPriority w:val="0"/>
    <w:pPr>
      <w:spacing w:before="1700" w:after="480"/>
      <w:jc w:val="center"/>
    </w:pPr>
    <w:rPr>
      <w:rFonts w:eastAsia="SimSun"/>
      <w:caps/>
      <w:szCs w:val="20"/>
    </w:rPr>
  </w:style>
  <w:style w:type="paragraph" w:styleId="91">
    <w:name w:val="No Spacing"/>
    <w:qFormat/>
    <w:uiPriority w:val="1"/>
    <w:pPr>
      <w:suppressAutoHyphens/>
      <w:jc w:val="both"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customStyle="1" w:styleId="92">
    <w:name w:val="Revision"/>
    <w:unhideWhenUsed/>
    <w:qFormat/>
    <w:uiPriority w:val="99"/>
    <w:rPr>
      <w:rFonts w:ascii="Cambria" w:hAnsi="Cambria" w:eastAsia="MS Mincho" w:cs="Times New Roman"/>
      <w:sz w:val="24"/>
      <w:szCs w:val="24"/>
      <w:lang w:val="pt-BR" w:eastAsia="zh-CN" w:bidi="ar-SA"/>
    </w:rPr>
  </w:style>
  <w:style w:type="paragraph" w:customStyle="1" w:styleId="93">
    <w:name w:val="Standard"/>
    <w:qFormat/>
    <w:uiPriority w:val="0"/>
    <w:pPr>
      <w:suppressAutoHyphens/>
    </w:pPr>
    <w:rPr>
      <w:rFonts w:ascii="Liberation Serif" w:hAnsi="Liberation Serif" w:eastAsia="SimSun" w:cs="Mangal"/>
      <w:sz w:val="24"/>
      <w:szCs w:val="24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C982AB-C06E-4501-B814-18A137480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2932</Words>
  <Characters>15839</Characters>
  <Lines>131</Lines>
  <Paragraphs>37</Paragraphs>
  <TotalTime>0</TotalTime>
  <ScaleCrop>false</ScaleCrop>
  <LinksUpToDate>false</LinksUpToDate>
  <CharactersWithSpaces>18734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2019-03-19T15:07:00Z</dcterms:created>
  <dc:creator>Paula Vianna</dc:creator>
  <cp:lastModifiedBy>Financeiro</cp:lastModifiedBy>
  <cp:lastPrinted>2019-04-26T15:13:00Z</cp:lastPrinted>
  <dcterms:modified xsi:type="dcterms:W3CDTF">2019-05-14T14:38:07Z</dcterms:modified>
  <dc:title>PORTARIA Nº 02/2012 CAU-GO</dc:title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