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66370A">
        <w:rPr>
          <w:rFonts w:ascii="Calibri" w:hAnsi="Calibri" w:cs="Calibri"/>
          <w:b/>
          <w:bCs/>
          <w:color w:val="222222"/>
        </w:rPr>
        <w:t>1</w:t>
      </w:r>
      <w:r w:rsidR="001778E2">
        <w:rPr>
          <w:rFonts w:ascii="Calibri" w:hAnsi="Calibri" w:cs="Calibri"/>
          <w:b/>
          <w:bCs/>
          <w:color w:val="222222"/>
        </w:rPr>
        <w:t>3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4A4180">
        <w:rPr>
          <w:rFonts w:ascii="Calibri" w:hAnsi="Calibri" w:cs="Calibri"/>
          <w:b/>
          <w:bCs/>
          <w:color w:val="222222"/>
        </w:rPr>
        <w:t>2</w:t>
      </w:r>
      <w:r w:rsidR="001778E2">
        <w:rPr>
          <w:rFonts w:ascii="Calibri" w:hAnsi="Calibri" w:cs="Calibri"/>
          <w:b/>
          <w:bCs/>
          <w:color w:val="222222"/>
        </w:rPr>
        <w:t>7</w:t>
      </w:r>
      <w:r>
        <w:rPr>
          <w:rFonts w:ascii="Calibri" w:hAnsi="Calibri" w:cs="Calibri"/>
          <w:b/>
          <w:bCs/>
          <w:color w:val="222222"/>
        </w:rPr>
        <w:t>/</w:t>
      </w:r>
      <w:r w:rsidR="001778E2">
        <w:rPr>
          <w:rFonts w:ascii="Calibri" w:hAnsi="Calibri" w:cs="Calibri"/>
          <w:b/>
          <w:bCs/>
          <w:color w:val="222222"/>
        </w:rPr>
        <w:t>02</w:t>
      </w:r>
      <w:r>
        <w:rPr>
          <w:rFonts w:ascii="Calibri" w:hAnsi="Calibri" w:cs="Calibri"/>
          <w:b/>
          <w:bCs/>
          <w:color w:val="222222"/>
        </w:rPr>
        <w:t>/201</w:t>
      </w:r>
      <w:r w:rsidR="001778E2">
        <w:rPr>
          <w:rFonts w:ascii="Calibri" w:hAnsi="Calibri" w:cs="Calibri"/>
          <w:b/>
          <w:bCs/>
          <w:color w:val="222222"/>
        </w:rPr>
        <w:t>9</w:t>
      </w:r>
      <w:r>
        <w:rPr>
          <w:rFonts w:ascii="Calibri" w:hAnsi="Calibri" w:cs="Calibri"/>
          <w:b/>
          <w:bCs/>
          <w:color w:val="222222"/>
        </w:rPr>
        <w:t>.</w:t>
      </w:r>
    </w:p>
    <w:p w:rsidR="00DE7BC6" w:rsidRDefault="00E75A42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a prestação de contas do Conselho de Arquitetura e Urbanismo de Goiás (CAU/GO) referente ao </w:t>
      </w:r>
      <w:r w:rsidR="001778E2">
        <w:rPr>
          <w:rFonts w:ascii="Calibri" w:hAnsi="Calibri" w:cs="Calibri"/>
          <w:i/>
          <w:iCs/>
        </w:rPr>
        <w:t xml:space="preserve">exercício </w:t>
      </w:r>
      <w:r>
        <w:rPr>
          <w:rFonts w:ascii="Calibri" w:hAnsi="Calibri" w:cs="Calibri"/>
          <w:i/>
          <w:iCs/>
        </w:rPr>
        <w:t>de 201</w:t>
      </w:r>
      <w:r w:rsidR="00655C85">
        <w:rPr>
          <w:rFonts w:ascii="Calibri" w:hAnsi="Calibri" w:cs="Calibri"/>
          <w:i/>
          <w:iCs/>
        </w:rPr>
        <w:t>8</w:t>
      </w:r>
      <w:r>
        <w:rPr>
          <w:rFonts w:ascii="Calibri" w:hAnsi="Calibri" w:cs="Calibri"/>
          <w:i/>
          <w:iCs/>
        </w:rPr>
        <w:t xml:space="preserve"> e dá outras providências.</w:t>
      </w:r>
    </w:p>
    <w:p w:rsidR="00DE7BC6" w:rsidRDefault="00E75A42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:rsidR="001778E2" w:rsidRPr="00473016" w:rsidRDefault="001778E2" w:rsidP="001778E2">
      <w:pPr>
        <w:spacing w:after="120" w:line="200" w:lineRule="atLeast"/>
        <w:jc w:val="both"/>
        <w:rPr>
          <w:rFonts w:ascii="Calibri" w:hAnsi="Calibri" w:cs="Calibri"/>
        </w:rPr>
      </w:pPr>
      <w:r w:rsidRPr="00473016">
        <w:rPr>
          <w:rFonts w:ascii="Calibri" w:hAnsi="Calibri" w:cs="Calibri"/>
          <w:b/>
        </w:rPr>
        <w:t>CONSIDERANDO</w:t>
      </w:r>
      <w:r w:rsidRPr="00473016">
        <w:rPr>
          <w:rFonts w:ascii="Calibri" w:hAnsi="Calibri" w:cs="Calibri"/>
        </w:rPr>
        <w:t xml:space="preserve"> as informações contábeis apresentadas referentes ao exercício de 201</w:t>
      </w:r>
      <w:r>
        <w:rPr>
          <w:rFonts w:ascii="Calibri" w:hAnsi="Calibri" w:cs="Calibri"/>
        </w:rPr>
        <w:t>8</w:t>
      </w:r>
      <w:r w:rsidRPr="00473016">
        <w:rPr>
          <w:rFonts w:ascii="Calibri" w:hAnsi="Calibri" w:cs="Calibri"/>
        </w:rPr>
        <w:t>: Balanço Patrimonial</w:t>
      </w:r>
      <w:r>
        <w:rPr>
          <w:rFonts w:ascii="Calibri" w:hAnsi="Calibri" w:cs="Calibri"/>
        </w:rPr>
        <w:t>,</w:t>
      </w:r>
      <w:r w:rsidRPr="00473016">
        <w:rPr>
          <w:rFonts w:ascii="Calibri" w:hAnsi="Calibri" w:cs="Calibri"/>
        </w:rPr>
        <w:t xml:space="preserve"> Demonstração das Variações Patrimoniais</w:t>
      </w:r>
      <w:r>
        <w:rPr>
          <w:rFonts w:ascii="Calibri" w:hAnsi="Calibri" w:cs="Calibri"/>
        </w:rPr>
        <w:t>,</w:t>
      </w:r>
      <w:r w:rsidRPr="00473016">
        <w:rPr>
          <w:rFonts w:ascii="Calibri" w:hAnsi="Calibri" w:cs="Calibri"/>
        </w:rPr>
        <w:t xml:space="preserve"> Balanço Orçamentário</w:t>
      </w:r>
      <w:r>
        <w:rPr>
          <w:rFonts w:ascii="Calibri" w:hAnsi="Calibri" w:cs="Calibri"/>
        </w:rPr>
        <w:t>,</w:t>
      </w:r>
      <w:r w:rsidRPr="00473016">
        <w:rPr>
          <w:rFonts w:ascii="Calibri" w:hAnsi="Calibri" w:cs="Calibri"/>
        </w:rPr>
        <w:t xml:space="preserve"> Demonstração dos Fluxos de Caixa</w:t>
      </w:r>
      <w:r>
        <w:rPr>
          <w:rFonts w:ascii="Calibri" w:hAnsi="Calibri" w:cs="Calibri"/>
        </w:rPr>
        <w:t>,</w:t>
      </w:r>
      <w:r w:rsidRPr="00473016">
        <w:rPr>
          <w:rFonts w:ascii="Calibri" w:hAnsi="Calibri" w:cs="Calibri"/>
        </w:rPr>
        <w:t xml:space="preserve"> Balanço Financeiro</w:t>
      </w:r>
      <w:r>
        <w:rPr>
          <w:rFonts w:ascii="Calibri" w:hAnsi="Calibri" w:cs="Calibri"/>
        </w:rPr>
        <w:t>, Comparativo de Receitas e Despesas Liquidadas e Inscrições em Restos a Pagar;</w:t>
      </w:r>
      <w:r w:rsidRPr="00473016">
        <w:rPr>
          <w:rFonts w:ascii="Calibri" w:hAnsi="Calibri" w:cs="Calibri"/>
        </w:rPr>
        <w:t xml:space="preserve">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101 CAU/BR, de 27 de março de 2015, capítulo VI, artigo 92, incisos VII e VIII, parágrafo único, alínea "a" e o artigo 10;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CONSIDERANDO </w:t>
      </w:r>
      <w:r>
        <w:rPr>
          <w:rFonts w:ascii="Calibri" w:hAnsi="Calibri" w:cs="Calibri"/>
        </w:rPr>
        <w:t xml:space="preserve">que as informações contábeis apresentadas pela </w:t>
      </w:r>
      <w:r w:rsidR="00C9512B">
        <w:rPr>
          <w:rFonts w:ascii="Calibri" w:hAnsi="Calibri" w:cs="Calibri"/>
        </w:rPr>
        <w:t>G</w:t>
      </w:r>
      <w:r>
        <w:rPr>
          <w:rFonts w:ascii="Calibri" w:hAnsi="Calibri" w:cs="Calibri"/>
        </w:rPr>
        <w:t xml:space="preserve">erência de </w:t>
      </w:r>
      <w:r w:rsidR="00C9512B">
        <w:rPr>
          <w:rFonts w:ascii="Calibri" w:hAnsi="Calibri" w:cs="Calibri"/>
        </w:rPr>
        <w:t>P</w:t>
      </w:r>
      <w:r>
        <w:rPr>
          <w:rFonts w:ascii="Calibri" w:hAnsi="Calibri" w:cs="Calibri"/>
        </w:rPr>
        <w:t xml:space="preserve">lanejamento e </w:t>
      </w:r>
      <w:r w:rsidR="00C9512B">
        <w:rPr>
          <w:rFonts w:ascii="Calibri" w:hAnsi="Calibri" w:cs="Calibri"/>
        </w:rPr>
        <w:t>F</w:t>
      </w:r>
      <w:r>
        <w:rPr>
          <w:rFonts w:ascii="Calibri" w:hAnsi="Calibri" w:cs="Calibri"/>
        </w:rPr>
        <w:t xml:space="preserve">inanças e pelo </w:t>
      </w:r>
      <w:r w:rsidR="00C9512B">
        <w:rPr>
          <w:rFonts w:ascii="Calibri" w:hAnsi="Calibri" w:cs="Calibri"/>
        </w:rPr>
        <w:t>C</w:t>
      </w:r>
      <w:r>
        <w:rPr>
          <w:rFonts w:ascii="Calibri" w:hAnsi="Calibri" w:cs="Calibri"/>
        </w:rPr>
        <w:t xml:space="preserve">ontador deste Conselho (CAU/GO) estão em conformidade com a Resolução nº 101 CAU/BR de 27 de março de 2015; </w:t>
      </w:r>
    </w:p>
    <w:p w:rsidR="00DE7BC6" w:rsidRDefault="00E75A42">
      <w:pPr>
        <w:spacing w:after="120"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que as informações contábeis </w:t>
      </w:r>
      <w:proofErr w:type="gramStart"/>
      <w:r>
        <w:rPr>
          <w:rFonts w:ascii="Calibri" w:hAnsi="Calibri" w:cs="Calibri"/>
        </w:rPr>
        <w:t>encontram-se</w:t>
      </w:r>
      <w:proofErr w:type="gramEnd"/>
      <w:r>
        <w:rPr>
          <w:rFonts w:ascii="Calibri" w:hAnsi="Calibri" w:cs="Calibri"/>
        </w:rPr>
        <w:t xml:space="preserve"> em conformidade com as Normas Brasileiras de Contabilidade aplicadas ao Setor Público (NBCASP) e Diretrizes do CAU/BR.</w:t>
      </w:r>
    </w:p>
    <w:p w:rsidR="00DE7BC6" w:rsidRDefault="00E75A4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DE7BC6" w:rsidRDefault="00E75A42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Fica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t xml:space="preserve">aprovada a prestação de contas do Conselho de Arquitetura e Urbanismo de Goiás referente ao </w:t>
      </w:r>
      <w:r w:rsidR="001778E2">
        <w:rPr>
          <w:rFonts w:ascii="Calibri" w:eastAsia="Calibri" w:hAnsi="Calibri" w:cs="Calibri"/>
          <w:spacing w:val="-2"/>
        </w:rPr>
        <w:t xml:space="preserve">exercício </w:t>
      </w:r>
      <w:r>
        <w:rPr>
          <w:rFonts w:ascii="Calibri" w:eastAsia="Calibri" w:hAnsi="Calibri" w:cs="Calibri"/>
          <w:spacing w:val="-2"/>
        </w:rPr>
        <w:t>de 201</w:t>
      </w:r>
      <w:r w:rsidR="00655C85"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  <w:spacing w:val="-2"/>
        </w:rPr>
        <w:t>.</w:t>
      </w:r>
    </w:p>
    <w:p w:rsidR="00C9512B" w:rsidRPr="001778E2" w:rsidRDefault="00E75A42" w:rsidP="00C9512B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As receitas correntes do </w:t>
      </w:r>
      <w:r w:rsidR="001778E2">
        <w:rPr>
          <w:rFonts w:ascii="Calibri" w:hAnsi="Calibri" w:cs="Calibri"/>
          <w:lang w:bidi="ar"/>
        </w:rPr>
        <w:t xml:space="preserve">exercício </w:t>
      </w:r>
      <w:r w:rsidR="00655C85">
        <w:rPr>
          <w:rFonts w:ascii="Calibri" w:hAnsi="Calibri" w:cs="Calibri"/>
          <w:lang w:bidi="ar"/>
        </w:rPr>
        <w:t>d</w:t>
      </w:r>
      <w:r>
        <w:rPr>
          <w:rFonts w:ascii="Calibri" w:hAnsi="Calibri" w:cs="Calibri"/>
          <w:lang w:bidi="ar"/>
        </w:rPr>
        <w:t>e 201</w:t>
      </w:r>
      <w:r w:rsidR="00655C85">
        <w:rPr>
          <w:rFonts w:ascii="Calibri" w:hAnsi="Calibri" w:cs="Calibri"/>
          <w:lang w:bidi="ar"/>
        </w:rPr>
        <w:t>8</w:t>
      </w:r>
      <w:r>
        <w:rPr>
          <w:rFonts w:ascii="Calibri" w:hAnsi="Calibri" w:cs="Calibri"/>
          <w:lang w:bidi="ar"/>
        </w:rPr>
        <w:t xml:space="preserve"> totalizaram </w:t>
      </w:r>
      <w:r w:rsidR="001778E2" w:rsidRPr="001778E2">
        <w:rPr>
          <w:rFonts w:asciiTheme="minorHAnsi" w:hAnsiTheme="minorHAnsi"/>
        </w:rPr>
        <w:t>R$ 3.152.863,54 (três milhões, cento e cinquenta e dois mil, oitocentos e sessenta e três reais e cinquenta e quatro centavos), Despesas totais empenhadas de R$ 3.051.471,45 (três milhões, cinquenta e um mil, quatrocentos e setenta e um reais e quarenta e cinco centavos), resultando em superávit orçamentário de R$ 101.392,09 (cento e um mil, trezentos e noventa e dois reais e nove centavos).</w:t>
      </w:r>
    </w:p>
    <w:p w:rsidR="00DE7BC6" w:rsidRDefault="00E75A42" w:rsidP="00321E82">
      <w:pPr>
        <w:spacing w:after="120" w:line="3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3º.</w:t>
      </w:r>
      <w:r>
        <w:rPr>
          <w:rFonts w:ascii="Calibri" w:hAnsi="Calibri" w:cs="Calibri"/>
        </w:rPr>
        <w:t xml:space="preserve"> Esta deliberação entra em vigor nesta data.</w:t>
      </w:r>
    </w:p>
    <w:p w:rsidR="00DE7BC6" w:rsidRDefault="00DE7BC6">
      <w:pPr>
        <w:spacing w:after="120"/>
        <w:jc w:val="center"/>
        <w:rPr>
          <w:rFonts w:ascii="Calibri" w:hAnsi="Calibri" w:cs="Calibri"/>
          <w:u w:val="single"/>
        </w:rPr>
      </w:pPr>
    </w:p>
    <w:p w:rsidR="00DE7BC6" w:rsidRDefault="00E75A42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Plenária Ordinária de </w:t>
      </w:r>
      <w:r w:rsidR="001648A4">
        <w:rPr>
          <w:rFonts w:ascii="Calibri" w:hAnsi="Calibri" w:cs="Calibri"/>
          <w:u w:val="single"/>
        </w:rPr>
        <w:t>2</w:t>
      </w:r>
      <w:r w:rsidR="001778E2">
        <w:rPr>
          <w:rFonts w:ascii="Calibri" w:hAnsi="Calibri" w:cs="Calibri"/>
          <w:u w:val="single"/>
        </w:rPr>
        <w:t>7</w:t>
      </w:r>
      <w:r>
        <w:rPr>
          <w:rFonts w:ascii="Calibri" w:hAnsi="Calibri" w:cs="Calibri"/>
          <w:u w:val="single"/>
        </w:rPr>
        <w:t>/</w:t>
      </w:r>
      <w:r w:rsidR="001778E2">
        <w:rPr>
          <w:rFonts w:ascii="Calibri" w:hAnsi="Calibri" w:cs="Calibri"/>
          <w:u w:val="single"/>
        </w:rPr>
        <w:t>02</w:t>
      </w:r>
      <w:r>
        <w:rPr>
          <w:rFonts w:ascii="Calibri" w:hAnsi="Calibri" w:cs="Calibri"/>
          <w:u w:val="single"/>
        </w:rPr>
        <w:t>/201</w:t>
      </w:r>
      <w:r w:rsidR="001778E2">
        <w:rPr>
          <w:rFonts w:ascii="Calibri" w:hAnsi="Calibri" w:cs="Calibri"/>
          <w:u w:val="single"/>
        </w:rPr>
        <w:t>9</w:t>
      </w:r>
      <w:r>
        <w:rPr>
          <w:rFonts w:ascii="Calibri" w:hAnsi="Calibri" w:cs="Calibri"/>
          <w:u w:val="single"/>
        </w:rPr>
        <w:t>.</w:t>
      </w:r>
    </w:p>
    <w:p w:rsidR="00DE7BC6" w:rsidRDefault="00DE7BC6">
      <w:pPr>
        <w:jc w:val="center"/>
        <w:rPr>
          <w:rFonts w:ascii="Calibri" w:hAnsi="Calibri" w:cs="Calibri"/>
        </w:rPr>
      </w:pPr>
    </w:p>
    <w:p w:rsidR="003C6C4B" w:rsidRDefault="003C6C4B">
      <w:pPr>
        <w:jc w:val="center"/>
        <w:rPr>
          <w:rFonts w:ascii="Calibri" w:hAnsi="Calibri" w:cs="Calibri"/>
        </w:rPr>
      </w:pPr>
    </w:p>
    <w:p w:rsidR="00DE7BC6" w:rsidRDefault="00E75A42" w:rsidP="00DD16B9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DE7BC6" w:rsidRDefault="00E75A4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 -</w:t>
      </w:r>
      <w:r>
        <w:br w:type="page"/>
      </w:r>
    </w:p>
    <w:p w:rsidR="00DE7BC6" w:rsidRDefault="002A1B27" w:rsidP="004C693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8</w:t>
      </w:r>
      <w:r w:rsidR="001778E2">
        <w:rPr>
          <w:rFonts w:ascii="Calibri" w:hAnsi="Calibri"/>
          <w:b/>
          <w:sz w:val="32"/>
          <w:szCs w:val="32"/>
        </w:rPr>
        <w:t>7</w:t>
      </w:r>
      <w:r w:rsidR="00E75A42">
        <w:rPr>
          <w:rFonts w:ascii="Calibri" w:hAnsi="Calibri"/>
          <w:b/>
          <w:sz w:val="32"/>
          <w:szCs w:val="32"/>
        </w:rPr>
        <w:t>ª REUNIÃO PLENÁRIA ORDINÁRIA DO CAU/GO</w:t>
      </w:r>
    </w:p>
    <w:p w:rsidR="00DE7BC6" w:rsidRDefault="00E75A42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:rsidR="004C6936" w:rsidRDefault="004C6936" w:rsidP="004C6936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tbl>
      <w:tblPr>
        <w:tblW w:w="10027" w:type="dxa"/>
        <w:tblInd w:w="-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708"/>
        <w:gridCol w:w="709"/>
        <w:gridCol w:w="1276"/>
        <w:gridCol w:w="1134"/>
        <w:gridCol w:w="2371"/>
      </w:tblGrid>
      <w:tr w:rsidR="004C6936" w:rsidTr="004C6936">
        <w:trPr>
          <w:trHeight w:val="313"/>
        </w:trPr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936" w:rsidRDefault="004C6936" w:rsidP="004C693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Leonardo Jesuíno Romano de Sousa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BA7888" w:rsidP="0049096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  <w:tr w:rsidR="004C6936" w:rsidTr="00490964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</w:trPr>
        <w:tc>
          <w:tcPr>
            <w:tcW w:w="3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Pr="00BA7888" w:rsidRDefault="004C6936" w:rsidP="0049096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6936" w:rsidRDefault="004C6936" w:rsidP="00490964">
            <w:pPr>
              <w:jc w:val="center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  <w:rPr>
          <w:sz w:val="4"/>
          <w:szCs w:val="4"/>
        </w:rPr>
      </w:pPr>
    </w:p>
    <w:p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:rsidTr="004C6936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2A1B27">
              <w:rPr>
                <w:rFonts w:ascii="Calibri" w:hAnsi="Calibri"/>
              </w:rPr>
              <w:t>8</w:t>
            </w:r>
            <w:r w:rsidR="001778E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1648A4">
              <w:rPr>
                <w:rFonts w:ascii="Calibri" w:hAnsi="Calibri"/>
              </w:rPr>
              <w:t>2</w:t>
            </w:r>
            <w:r w:rsidR="001778E2">
              <w:rPr>
                <w:rFonts w:ascii="Calibri" w:hAnsi="Calibri"/>
              </w:rPr>
              <w:t>7</w:t>
            </w:r>
            <w:r>
              <w:rPr>
                <w:rFonts w:ascii="Calibri" w:hAnsi="Calibri"/>
              </w:rPr>
              <w:t>/</w:t>
            </w:r>
            <w:r w:rsidR="001778E2">
              <w:rPr>
                <w:rFonts w:ascii="Calibri" w:hAnsi="Calibri"/>
              </w:rPr>
              <w:t>0</w:t>
            </w:r>
            <w:r w:rsidR="00B92415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>/201</w:t>
            </w:r>
            <w:r w:rsidR="001778E2">
              <w:rPr>
                <w:rFonts w:ascii="Calibri" w:hAnsi="Calibri"/>
              </w:rPr>
              <w:t>9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:rsidTr="004C6936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 xml:space="preserve">Prestação de contas do </w:t>
            </w:r>
            <w:r w:rsidR="001778E2">
              <w:rPr>
                <w:rFonts w:ascii="Calibri" w:hAnsi="Calibri"/>
              </w:rPr>
              <w:t xml:space="preserve">exercício </w:t>
            </w:r>
            <w:r>
              <w:rPr>
                <w:rFonts w:ascii="Calibri" w:hAnsi="Calibri"/>
              </w:rPr>
              <w:t>2018 - CAU/GO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C6936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(</w:t>
            </w:r>
            <w:r w:rsidR="00E26D98">
              <w:rPr>
                <w:rFonts w:ascii="Calibri" w:hAnsi="Calibri"/>
              </w:rPr>
              <w:t xml:space="preserve"> </w:t>
            </w:r>
            <w:r w:rsidR="00ED255F">
              <w:rPr>
                <w:rFonts w:ascii="Calibri" w:hAnsi="Calibri"/>
              </w:rPr>
              <w:t xml:space="preserve"> </w:t>
            </w:r>
            <w:r w:rsidR="00BA7888">
              <w:rPr>
                <w:rFonts w:ascii="Calibri" w:hAnsi="Calibri"/>
              </w:rPr>
              <w:t>9</w:t>
            </w:r>
            <w:proofErr w:type="gramEnd"/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</w:t>
            </w:r>
            <w:bookmarkStart w:id="0" w:name="_GoBack"/>
            <w:bookmarkEnd w:id="0"/>
            <w:r>
              <w:rPr>
                <w:rFonts w:ascii="Calibri" w:hAnsi="Calibri"/>
              </w:rPr>
              <w:t>usências   (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BA7888">
              <w:rPr>
                <w:rFonts w:ascii="Calibri" w:hAnsi="Calibri"/>
              </w:rPr>
              <w:t>9</w:t>
            </w:r>
            <w:r w:rsidR="00E26D9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4C6936" w:rsidTr="004C6936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4C6936" w:rsidRDefault="00BA7888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BBDCEF8" wp14:editId="5BB9CBD8">
                      <wp:simplePos x="0" y="0"/>
                      <wp:positionH relativeFrom="column">
                        <wp:posOffset>4243070</wp:posOffset>
                      </wp:positionH>
                      <wp:positionV relativeFrom="paragraph">
                        <wp:posOffset>80645</wp:posOffset>
                      </wp:positionV>
                      <wp:extent cx="1485900" cy="285750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7888" w:rsidRPr="00BA7888" w:rsidRDefault="00BA7888" w:rsidP="00BA788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</w:rPr>
                                    <w:t>Arnaldo Braga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CE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334.1pt;margin-top:6.35pt;width:117pt;height:22.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" filled="f" stroked="f" strokeweight=".5pt">
                      <v:textbox>
                        <w:txbxContent>
                          <w:p w:rsidR="00BA7888" w:rsidRPr="00BA7888" w:rsidRDefault="00BA7888" w:rsidP="00BA7888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Arnaldo Braga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83185</wp:posOffset>
                      </wp:positionV>
                      <wp:extent cx="1485900" cy="2857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7888" w:rsidRPr="00BA7888" w:rsidRDefault="00BA7888">
                                  <w:pPr>
                                    <w:rPr>
                                      <w:rFonts w:ascii="Calibri" w:hAnsi="Calibri"/>
                                    </w:rPr>
                                  </w:pPr>
                                  <w:r w:rsidRPr="00BA7888">
                                    <w:rPr>
                                      <w:rFonts w:ascii="Calibri" w:hAnsi="Calibri"/>
                                    </w:rPr>
                                    <w:t xml:space="preserve">Romeu </w:t>
                                  </w:r>
                                  <w:proofErr w:type="spellStart"/>
                                  <w:r w:rsidRPr="00BA7888">
                                    <w:rPr>
                                      <w:rFonts w:ascii="Calibri" w:hAnsi="Calibri"/>
                                    </w:rPr>
                                    <w:t>Jankowski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" o:spid="_x0000_s1027" type="#_x0000_t202" style="position:absolute;margin-left:99.9pt;margin-top:6.55pt;width:117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" filled="f" stroked="f" strokeweight=".5pt">
                      <v:textbox>
                        <w:txbxContent>
                          <w:p w:rsidR="00BA7888" w:rsidRPr="00BA7888" w:rsidRDefault="00BA788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BA7888">
                              <w:rPr>
                                <w:rFonts w:ascii="Calibri" w:hAnsi="Calibri"/>
                              </w:rPr>
                              <w:t xml:space="preserve">Romeu </w:t>
                            </w:r>
                            <w:proofErr w:type="spellStart"/>
                            <w:r w:rsidRPr="00BA7888">
                              <w:rPr>
                                <w:rFonts w:ascii="Calibri" w:hAnsi="Calibri"/>
                              </w:rPr>
                              <w:t>Jankowski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:rsidTr="00490964">
        <w:trPr>
          <w:trHeight w:hRule="exact" w:val="794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____________________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>Presidente da Sessão: ______________________</w:t>
            </w:r>
          </w:p>
          <w:p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DE7BC6" w:rsidRDefault="00DE7BC6">
      <w:pPr>
        <w:jc w:val="center"/>
      </w:pPr>
    </w:p>
    <w:sectPr w:rsidR="00DE7BC6" w:rsidSect="004C6936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0B9" w:rsidRDefault="008200B9">
      <w:pPr>
        <w:spacing w:after="0" w:line="240" w:lineRule="auto"/>
      </w:pPr>
      <w:r>
        <w:separator/>
      </w:r>
    </w:p>
  </w:endnote>
  <w:endnote w:type="continuationSeparator" w:id="0">
    <w:p w:rsidR="008200B9" w:rsidRDefault="0082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0B9" w:rsidRDefault="008200B9">
      <w:pPr>
        <w:spacing w:after="0" w:line="240" w:lineRule="auto"/>
      </w:pPr>
      <w:r>
        <w:separator/>
      </w:r>
    </w:p>
  </w:footnote>
  <w:footnote w:type="continuationSeparator" w:id="0">
    <w:p w:rsidR="008200B9" w:rsidRDefault="00820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C6" w:rsidRDefault="00DE7BC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3F0B"/>
    <w:rsid w:val="000E5C95"/>
    <w:rsid w:val="000F4D0E"/>
    <w:rsid w:val="000F6008"/>
    <w:rsid w:val="00103BCB"/>
    <w:rsid w:val="00123356"/>
    <w:rsid w:val="00137BA3"/>
    <w:rsid w:val="00140947"/>
    <w:rsid w:val="00144021"/>
    <w:rsid w:val="00151BA3"/>
    <w:rsid w:val="00164030"/>
    <w:rsid w:val="001648A4"/>
    <w:rsid w:val="001778E2"/>
    <w:rsid w:val="00192053"/>
    <w:rsid w:val="001C4846"/>
    <w:rsid w:val="00247A4F"/>
    <w:rsid w:val="002A1B27"/>
    <w:rsid w:val="00314170"/>
    <w:rsid w:val="00321E82"/>
    <w:rsid w:val="003C6C4B"/>
    <w:rsid w:val="00451172"/>
    <w:rsid w:val="004A4180"/>
    <w:rsid w:val="004C6936"/>
    <w:rsid w:val="00526FB2"/>
    <w:rsid w:val="00616FE2"/>
    <w:rsid w:val="00655C85"/>
    <w:rsid w:val="0066370A"/>
    <w:rsid w:val="006831DA"/>
    <w:rsid w:val="006B47AA"/>
    <w:rsid w:val="00723012"/>
    <w:rsid w:val="00731E88"/>
    <w:rsid w:val="00747D69"/>
    <w:rsid w:val="007B5FB4"/>
    <w:rsid w:val="007C4336"/>
    <w:rsid w:val="007D3115"/>
    <w:rsid w:val="0081418F"/>
    <w:rsid w:val="008200B9"/>
    <w:rsid w:val="008B190F"/>
    <w:rsid w:val="008F7A37"/>
    <w:rsid w:val="0095399E"/>
    <w:rsid w:val="00A828CF"/>
    <w:rsid w:val="00AA0C97"/>
    <w:rsid w:val="00AD2671"/>
    <w:rsid w:val="00B014B6"/>
    <w:rsid w:val="00B92415"/>
    <w:rsid w:val="00B944D7"/>
    <w:rsid w:val="00BA7888"/>
    <w:rsid w:val="00C931D4"/>
    <w:rsid w:val="00C9512B"/>
    <w:rsid w:val="00CE7A8B"/>
    <w:rsid w:val="00D93A70"/>
    <w:rsid w:val="00DD16B9"/>
    <w:rsid w:val="00DE7BC6"/>
    <w:rsid w:val="00E14A66"/>
    <w:rsid w:val="00E26D98"/>
    <w:rsid w:val="00E75A42"/>
    <w:rsid w:val="00E903D5"/>
    <w:rsid w:val="00EC03F6"/>
    <w:rsid w:val="00EC7CA1"/>
    <w:rsid w:val="00ED255F"/>
    <w:rsid w:val="00F150AA"/>
    <w:rsid w:val="00F41EC3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990E"/>
  <w15:docId w15:val="{B642EDB2-FDA1-415F-82EA-B4342661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3</cp:revision>
  <cp:lastPrinted>2018-04-17T14:44:00Z</cp:lastPrinted>
  <dcterms:created xsi:type="dcterms:W3CDTF">2019-02-26T13:37:00Z</dcterms:created>
  <dcterms:modified xsi:type="dcterms:W3CDTF">2019-02-28T19:17:00Z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