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8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0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3" w:type="dxa"/>
            <w:shd w:val="clear" w:color="auto" w:fill="F1F1F1" w:themeFill="background1" w:themeFillShade="F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ascii="Times New Roman" w:hAnsi="Times New Roman" w:eastAsia="Arial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Arial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F1F1F1" w:themeFill="background1" w:themeFillShade="F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ascii="Times New Roman" w:hAnsi="Times New Roman" w:eastAsia="Arial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ascii="Times New Roman" w:hAnsi="Times New Roman" w:eastAsia="Arial" w:cs="Times New Roman"/>
                <w:color w:val="000000"/>
              </w:rPr>
              <w:t>CAU/GO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F1F1F1" w:themeFill="background1" w:themeFillShade="F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ascii="Times New Roman" w:hAnsi="Times New Roman" w:eastAsia="Arial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ascii="Times New Roman" w:hAnsi="Times New Roman" w:eastAsia="Arial" w:cs="Times New Roman"/>
                <w:color w:val="000000"/>
              </w:rPr>
              <w:t xml:space="preserve">Alteração do calendário de reuniões de Comissões do CAU/GO em 2018 </w:t>
            </w: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Arial" w:cs="Times New Roman"/>
          <w:b/>
          <w:color w:val="000000"/>
        </w:rPr>
      </w:pPr>
    </w:p>
    <w:tbl>
      <w:tblPr>
        <w:tblStyle w:val="7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F1F1F1" w:themeFill="background1" w:themeFillShade="F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F1F1F1" w:themeFill="background1" w:themeFillShade="F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color w:val="000000"/>
              </w:rPr>
            </w:pPr>
            <w:r>
              <w:rPr>
                <w:rFonts w:ascii="Times New Roman" w:hAnsi="Times New Roman" w:eastAsia="Arial" w:cs="Times New Roman"/>
                <w:b/>
                <w:color w:val="000000"/>
              </w:rPr>
              <w:t>DELIBERAÇÃO PLENÁRIA CAU/GO Nº 101, DE 30 DE AGOSTO DE 2018</w:t>
            </w: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Arial" w:cs="Times New Roman"/>
          <w:b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</w:p>
    <w:p>
      <w:pPr>
        <w:suppressAutoHyphens/>
        <w:spacing w:after="0" w:line="240" w:lineRule="auto"/>
        <w:ind w:left="4536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>Aprova as alterações e consolidação do Regimento Interno do Conselho de Arquitetura e Urbanismo de Goiás (CAU/GO)</w:t>
      </w:r>
    </w:p>
    <w:p>
      <w:pPr>
        <w:suppressAutoHyphens/>
        <w:spacing w:after="0" w:line="240" w:lineRule="auto"/>
        <w:ind w:left="4536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ind w:left="4536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>O Conselho de Arquitetura e Urbanismo de Goiás – CAU/GO, no uso das atribuições que lhe conferem o art. 33 e os incisos I e X do art. 34 da Lei n° 12.378, de 31 de dezembro de 2010 e o Regimento Interno do CAU/GO, aprovado pela Deliberação Plenária nº 94, de 28 de junho de 2018, reunido ordinariamente em 30 de agosto de 2018, após a análise do assunto em epígrafe, e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>CONSIDERANDO os ajustes de horários e agendas profissionais dos Conselheiros no segundo semestre de 2018;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  <w:r>
        <w:rPr>
          <w:rFonts w:ascii="Times New Roman" w:hAnsi="Times New Roman" w:eastAsia="Arial" w:cs="Times New Roman"/>
          <w:b/>
          <w:color w:val="000000"/>
        </w:rPr>
        <w:t>DELIBEROU: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b/>
          <w:color w:val="000000"/>
        </w:rPr>
        <w:t>Art. 1º</w:t>
      </w:r>
      <w:r>
        <w:rPr>
          <w:rFonts w:ascii="Times New Roman" w:hAnsi="Times New Roman" w:eastAsia="Arial" w:cs="Times New Roman"/>
          <w:color w:val="000000"/>
        </w:rPr>
        <w:t>. Aprovar a alteração do calendário de reuniões 2018 do Conselho de Arquitetura e Urbanismo de Goiás – CAU/GO na forma do anexo desta Deliberação.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b/>
          <w:color w:val="000000"/>
        </w:rPr>
        <w:t>Art. 2º</w:t>
      </w:r>
      <w:r>
        <w:rPr>
          <w:rFonts w:ascii="Times New Roman" w:hAnsi="Times New Roman" w:eastAsia="Arial" w:cs="Times New Roman"/>
          <w:color w:val="000000"/>
        </w:rPr>
        <w:t>. Esta deliberação entra em vigor nesta data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Arial" w:cs="Times New Roman"/>
          <w:b/>
          <w:color w:val="000000"/>
        </w:rPr>
      </w:pPr>
      <w:r>
        <w:rPr>
          <w:rFonts w:ascii="Times New Roman" w:hAnsi="Times New Roman" w:eastAsia="Arial" w:cs="Times New Roman"/>
          <w:b/>
          <w:color w:val="000000"/>
        </w:rPr>
        <w:t>Arnaldo Mascarenhas Braha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>-Presidente do CAU/GO-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  <w:r>
        <w:rPr>
          <w:rFonts w:ascii="Times New Roman" w:hAnsi="Times New Roman" w:eastAsia="Cambria" w:cs="Times New Roman"/>
          <w:color w:val="00000A"/>
        </w:rPr>
        <w:br w:type="page"/>
      </w:r>
    </w:p>
    <w:p>
      <w:pPr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  <w:r>
        <w:rPr>
          <w:rFonts w:ascii="Times New Roman" w:hAnsi="Times New Roman" w:eastAsia="Cambria" w:cs="Times New Roman"/>
          <w:color w:val="00000A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</w:p>
    <w:p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olor w:val="00000A"/>
        </w:rPr>
      </w:pPr>
      <w:r>
        <w:rPr>
          <w:rFonts w:ascii="Times New Roman" w:hAnsi="Times New Roman" w:eastAsia="Calibri" w:cs="Times New Roman"/>
          <w:b/>
          <w:color w:val="00000A"/>
        </w:rPr>
        <w:t>81ª REUNIÃO PLENÁRIA ORDINÁRIA DO CAU/GO</w:t>
      </w:r>
    </w:p>
    <w:p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olor w:val="00000A"/>
        </w:rPr>
      </w:pPr>
      <w:r>
        <w:rPr>
          <w:rFonts w:ascii="Times New Roman" w:hAnsi="Times New Roman" w:eastAsia="Calibri" w:cs="Times New Roman"/>
          <w:b/>
          <w:color w:val="00000A"/>
        </w:rPr>
        <w:t>Folha de Votação</w:t>
      </w:r>
    </w:p>
    <w:p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eastAsia="Cambria" w:cs="Times New Roman"/>
          <w:color w:val="00000A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</w:p>
    <w:tbl>
      <w:tblPr>
        <w:tblStyle w:val="6"/>
        <w:tblW w:w="9122" w:type="dxa"/>
        <w:tblInd w:w="5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13"/>
        <w:gridCol w:w="662"/>
        <w:gridCol w:w="664"/>
        <w:gridCol w:w="1238"/>
        <w:gridCol w:w="1100"/>
        <w:gridCol w:w="224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Votação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Assinatura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Edinardo Rodrigues Lucas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Camila Pompeo de Camargo e Silva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Manoel Alves Carrijo Filho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Adriana Mikulaschek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</w:tbl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</w:p>
    <w:tbl>
      <w:tblPr>
        <w:tblStyle w:val="6"/>
        <w:tblW w:w="9122" w:type="dxa"/>
        <w:tblInd w:w="5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0" w:sz="0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A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Histórico da Votação</w:t>
            </w:r>
          </w:p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0" w:sz="0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Sessão Plenária nº:</w:t>
            </w:r>
            <w:r>
              <w:rPr>
                <w:rFonts w:ascii="Times New Roman" w:hAnsi="Times New Roman" w:eastAsia="Calibri" w:cs="Times New Roman"/>
                <w:color w:val="00000A"/>
              </w:rPr>
              <w:t xml:space="preserve"> 81ª Plenária Ordinária                                                  </w:t>
            </w:r>
            <w:r>
              <w:rPr>
                <w:rFonts w:ascii="Times New Roman" w:hAnsi="Times New Roman" w:eastAsia="Calibri" w:cs="Times New Roman"/>
                <w:b/>
                <w:color w:val="00000A"/>
              </w:rPr>
              <w:t>Data:</w:t>
            </w:r>
            <w:r>
              <w:rPr>
                <w:rFonts w:ascii="Times New Roman" w:hAnsi="Times New Roman" w:eastAsia="Calibri" w:cs="Times New Roman"/>
                <w:color w:val="00000A"/>
              </w:rPr>
              <w:t xml:space="preserve"> 30/08/2018</w:t>
            </w:r>
          </w:p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0" w:sz="0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 xml:space="preserve">Matéria em Votação: </w:t>
            </w:r>
            <w:r>
              <w:rPr>
                <w:rFonts w:ascii="Times New Roman" w:hAnsi="Times New Roman" w:eastAsia="Arial" w:cs="Times New Roman"/>
                <w:color w:val="000000"/>
              </w:rPr>
              <w:t>Aprovação da alteração do calendário de reuniões de Comissões do CAU/GO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0" w:sz="0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Resultado da Votação:</w:t>
            </w:r>
            <w:r>
              <w:rPr>
                <w:rFonts w:ascii="Times New Roman" w:hAnsi="Times New Roman" w:eastAsia="Calibri" w:cs="Times New Roman"/>
                <w:color w:val="00000A"/>
              </w:rPr>
              <w:t xml:space="preserve"> ( </w:t>
            </w:r>
            <w:r>
              <w:rPr>
                <w:rFonts w:ascii="Times New Roman" w:hAnsi="Times New Roman" w:eastAsia="Calibri" w:cs="Times New Roman"/>
                <w:color w:val="00000A"/>
                <w:lang w:val="pt-BR"/>
              </w:rPr>
              <w:t>6</w:t>
            </w:r>
            <w:r>
              <w:rPr>
                <w:rFonts w:ascii="Times New Roman" w:hAnsi="Times New Roman" w:eastAsia="Calibri" w:cs="Times New Roman"/>
                <w:color w:val="00000A"/>
              </w:rPr>
              <w:t xml:space="preserve"> ) Sim      (    ) Não    (    ) Abstenções   (   ) Ausências   ( </w:t>
            </w:r>
            <w:r>
              <w:rPr>
                <w:rFonts w:ascii="Times New Roman" w:hAnsi="Times New Roman" w:eastAsia="Calibri" w:cs="Times New Roman"/>
                <w:color w:val="00000A"/>
                <w:lang w:val="pt-BR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color w:val="00000A"/>
              </w:rPr>
              <w:t xml:space="preserve">  ) Total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0" w:sz="0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A"/>
                <w:sz w:val="26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 xml:space="preserve">Ocorrências: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A"/>
              </w:rPr>
            </w:pPr>
          </w:p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A"/>
              </w:rPr>
            </w:pPr>
          </w:p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mbria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 xml:space="preserve">Secretário da Sessão: </w:t>
            </w:r>
            <w:r>
              <w:rPr>
                <w:rFonts w:ascii="Times New Roman" w:hAnsi="Times New Roman" w:eastAsia="Calibri" w:cs="Times New Roman"/>
                <w:color w:val="00000A"/>
              </w:rPr>
              <w:t xml:space="preserve">Romeu Jankowski          </w:t>
            </w:r>
            <w:r>
              <w:rPr>
                <w:rFonts w:ascii="Times New Roman" w:hAnsi="Times New Roman" w:eastAsia="Calibri" w:cs="Times New Roman"/>
                <w:b/>
                <w:color w:val="00000A"/>
              </w:rPr>
              <w:t xml:space="preserve">Presidente da Sessão: </w:t>
            </w:r>
            <w:r>
              <w:rPr>
                <w:rFonts w:ascii="Times New Roman" w:hAnsi="Times New Roman" w:eastAsia="Calibri" w:cs="Times New Roman"/>
                <w:color w:val="00000A"/>
              </w:rPr>
              <w:t>Arnaldo Mascarenhas Braga</w:t>
            </w:r>
          </w:p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</w:p>
    <w:sectPr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54A90"/>
    <w:rsid w:val="00175398"/>
    <w:rsid w:val="002977D5"/>
    <w:rsid w:val="002C71C6"/>
    <w:rsid w:val="002E5FF4"/>
    <w:rsid w:val="00335C55"/>
    <w:rsid w:val="00394287"/>
    <w:rsid w:val="004B0FBF"/>
    <w:rsid w:val="004C618C"/>
    <w:rsid w:val="00500382"/>
    <w:rsid w:val="00583642"/>
    <w:rsid w:val="00585B00"/>
    <w:rsid w:val="005F6F87"/>
    <w:rsid w:val="006A56F1"/>
    <w:rsid w:val="006B32AF"/>
    <w:rsid w:val="0079121A"/>
    <w:rsid w:val="00795FF7"/>
    <w:rsid w:val="0086541F"/>
    <w:rsid w:val="008C1EFE"/>
    <w:rsid w:val="008F20FB"/>
    <w:rsid w:val="00931038"/>
    <w:rsid w:val="00994CBA"/>
    <w:rsid w:val="009F56E1"/>
    <w:rsid w:val="00A24D08"/>
    <w:rsid w:val="00A26782"/>
    <w:rsid w:val="00A65F1E"/>
    <w:rsid w:val="00A861DD"/>
    <w:rsid w:val="00AC5854"/>
    <w:rsid w:val="00B110FF"/>
    <w:rsid w:val="00B26DA8"/>
    <w:rsid w:val="00BB6801"/>
    <w:rsid w:val="00BE1A28"/>
    <w:rsid w:val="00BE5085"/>
    <w:rsid w:val="00C81A86"/>
    <w:rsid w:val="00C96276"/>
    <w:rsid w:val="00D35EA9"/>
    <w:rsid w:val="00D46FC0"/>
    <w:rsid w:val="00D6260B"/>
    <w:rsid w:val="00D635AB"/>
    <w:rsid w:val="00E26554"/>
    <w:rsid w:val="00E82D30"/>
    <w:rsid w:val="00F17940"/>
    <w:rsid w:val="00F407C9"/>
    <w:rsid w:val="00FD3B8E"/>
    <w:rsid w:val="5A1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x_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Cabeçalho Char"/>
    <w:basedOn w:val="5"/>
    <w:link w:val="2"/>
    <w:qFormat/>
    <w:uiPriority w:val="99"/>
  </w:style>
  <w:style w:type="character" w:customStyle="1" w:styleId="10">
    <w:name w:val="Rodapé Char"/>
    <w:basedOn w:val="5"/>
    <w:link w:val="3"/>
    <w:qFormat/>
    <w:uiPriority w:val="99"/>
  </w:style>
  <w:style w:type="character" w:customStyle="1" w:styleId="11">
    <w:name w:val="Texto de balão Char"/>
    <w:basedOn w:val="5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354</Words>
  <Characters>1914</Characters>
  <Lines>15</Lines>
  <Paragraphs>4</Paragraphs>
  <TotalTime>0</TotalTime>
  <ScaleCrop>false</ScaleCrop>
  <LinksUpToDate>false</LinksUpToDate>
  <CharactersWithSpaces>2264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2018-08-30T12:34:00Z</dcterms:created>
  <dc:creator>COMISSÕES</dc:creator>
  <cp:lastModifiedBy>PauloVictor</cp:lastModifiedBy>
  <cp:lastPrinted>2018-06-21T18:13:00Z</cp:lastPrinted>
  <dcterms:modified xsi:type="dcterms:W3CDTF">2018-09-04T21:37:53Z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